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DD3D86" w14:textId="06B4463F" w:rsidR="002F7DC3" w:rsidRPr="00C83F09" w:rsidRDefault="002F7DC3" w:rsidP="00B23DB7">
      <w:pPr>
        <w:pStyle w:val="Titre"/>
      </w:pPr>
      <w:r w:rsidRPr="00C83F09">
        <w:t>Prescription technique</w:t>
      </w:r>
      <w:r w:rsidR="00C83F09" w:rsidRPr="00C83F09">
        <w:br/>
      </w:r>
      <w:r w:rsidRPr="00C83F09">
        <w:t>DETECTION PRECOCE DES SIGNES D’EMBALLEMENT THERMIQUE DES BATTERIES DANS LES ZONES DE RECHARGE DE VEHICULES ELECTRIQUES</w:t>
      </w:r>
    </w:p>
    <w:p w14:paraId="258E1A25" w14:textId="77777777" w:rsidR="002F7DC3" w:rsidRPr="002F7DC3" w:rsidRDefault="002F7DC3" w:rsidP="000D3AB2">
      <w:pPr>
        <w:pStyle w:val="Titre1"/>
      </w:pPr>
      <w:r w:rsidRPr="000D3AB2">
        <w:t>Description</w:t>
      </w:r>
      <w:r w:rsidRPr="002F7DC3">
        <w:t xml:space="preserve"> du matériel :</w:t>
      </w:r>
    </w:p>
    <w:p w14:paraId="578DB676" w14:textId="56DAE05C" w:rsidR="002F7DC3" w:rsidRPr="00B23DB7" w:rsidRDefault="002F7DC3" w:rsidP="00B23DB7">
      <w:r w:rsidRPr="002F7DC3">
        <w:t xml:space="preserve">L’installation de détection précoce des signes d’emballement thermique des batteries dans les zones de recharge de véhicules électriques est constituée par une centrale électronique d’alarme et de mesure S.Vx, ainsi que par plusieurs sondes de détection D.CAN équipées de capteurs </w:t>
      </w:r>
      <w:r w:rsidR="003E5A3E">
        <w:t>de gaz</w:t>
      </w:r>
      <w:r w:rsidRPr="002F7DC3">
        <w:t>, placées à distance et permettant de surveiller spécifiquement les zones de recharge.</w:t>
      </w:r>
    </w:p>
    <w:p w14:paraId="2CCF10D9" w14:textId="78DBBB44" w:rsidR="00B23DB7" w:rsidRPr="00B23DB7" w:rsidRDefault="00B23DB7" w:rsidP="00B23DB7">
      <w:pPr>
        <w:rPr>
          <w:lang w:val="fr-FR"/>
        </w:rPr>
      </w:pPr>
      <w:r>
        <w:t>La centrale S.Vx et les détecteurs D.CAN sont compatibles avec le système adressable CAN Bus (Control Area Network). Ce réseau de communication permet l'intégration d'un nombre important d'organes adressables au sein d'une installation modulaire tout en réduisant le câblage. En effet, ces différents modules, outre leur alimentation, sont tous reliés à un bus sériel constitué d'une liaison bifilaire véhiculant la communication digitale de l'ensemble du système.</w:t>
      </w:r>
    </w:p>
    <w:p w14:paraId="729DAF78" w14:textId="77777777" w:rsidR="002F7DC3" w:rsidRPr="002F7DC3" w:rsidRDefault="002F7DC3" w:rsidP="00B23DB7">
      <w:r w:rsidRPr="002F7DC3">
        <w:t>Cette installation permettra la détection précoce des gaz caractéristiques du phénomène de dégagement gazeux (« off-gassing ») des batteries lithium-ion, notamment le DMC (carbonate de diméthyle) et l’EMC (carbonate d’éthyle et de méthyle), ainsi que l’hydrogène et divers hydrocarbures.</w:t>
      </w:r>
    </w:p>
    <w:p w14:paraId="2661904C" w14:textId="356ACB1A" w:rsidR="002F7DC3" w:rsidRDefault="002F7DC3" w:rsidP="00B23DB7">
      <w:r w:rsidRPr="002F7DC3">
        <w:t>La détection de ces gaz en phase précoce permet d’identifier une défaillance potentielle avant l’apparition de conditions critiques, contrairement aux méthodes basées uniquement sur la détection de</w:t>
      </w:r>
      <w:r w:rsidR="00737986">
        <w:t xml:space="preserve"> fumées</w:t>
      </w:r>
      <w:r w:rsidRPr="002F7DC3">
        <w:t>.</w:t>
      </w:r>
    </w:p>
    <w:p w14:paraId="6FD529D9" w14:textId="30759D2F" w:rsidR="0055711E" w:rsidRPr="0020423C" w:rsidRDefault="00784C9E" w:rsidP="00F95D1C">
      <w:pPr>
        <w:rPr>
          <w:i/>
          <w:iCs/>
          <w:color w:val="404040" w:themeColor="text1" w:themeTint="BF"/>
        </w:rPr>
      </w:pPr>
      <w:r w:rsidRPr="0028692E">
        <w:rPr>
          <w:rStyle w:val="Accentuationlgre"/>
        </w:rPr>
        <w:t xml:space="preserve">La détection </w:t>
      </w:r>
      <w:r w:rsidR="001B7F22" w:rsidRPr="0028692E">
        <w:rPr>
          <w:rStyle w:val="Accentuationlgre"/>
        </w:rPr>
        <w:t xml:space="preserve">précoce de dégagement gazeux des batteries lithium-ion </w:t>
      </w:r>
      <w:r w:rsidR="00FF5F91" w:rsidRPr="0028692E">
        <w:rPr>
          <w:rStyle w:val="Accentuationlgre"/>
        </w:rPr>
        <w:t xml:space="preserve">ne peut être efficace que si ces dégagements ont lieu en quantités suffisantes au voisinage </w:t>
      </w:r>
      <w:r w:rsidR="0028692E">
        <w:rPr>
          <w:rStyle w:val="Accentuationlgre"/>
        </w:rPr>
        <w:t>du détecteur</w:t>
      </w:r>
      <w:r w:rsidR="009A3457" w:rsidRPr="0028692E">
        <w:rPr>
          <w:rStyle w:val="Accentuationlgre"/>
        </w:rPr>
        <w:t>. Cette installation ne remplace pas une installation de détection incendie</w:t>
      </w:r>
      <w:r w:rsidR="00AC6DEC">
        <w:rPr>
          <w:rStyle w:val="Accentuationlgre"/>
        </w:rPr>
        <w:t xml:space="preserve"> traditionnelle</w:t>
      </w:r>
      <w:r w:rsidR="009A3457" w:rsidRPr="0028692E">
        <w:rPr>
          <w:rStyle w:val="Accentuationlgre"/>
        </w:rPr>
        <w:t>.</w:t>
      </w:r>
    </w:p>
    <w:p w14:paraId="07E97746" w14:textId="4D3B1D05" w:rsidR="002F7DC3" w:rsidRPr="0017726B" w:rsidRDefault="002F7DC3" w:rsidP="0017726B">
      <w:pPr>
        <w:pStyle w:val="Titre1"/>
      </w:pPr>
      <w:r w:rsidRPr="0017726B">
        <w:t>Implantation :</w:t>
      </w:r>
    </w:p>
    <w:p w14:paraId="22916CBB" w14:textId="7615EAE0" w:rsidR="002F7DC3" w:rsidRDefault="002F7DC3" w:rsidP="00B23DB7">
      <w:pPr>
        <w:pStyle w:val="Paragraphedeliste"/>
        <w:numPr>
          <w:ilvl w:val="0"/>
          <w:numId w:val="1"/>
        </w:numPr>
      </w:pPr>
      <w:r w:rsidRPr="00586383">
        <w:t>à proximité immédiate des bornes de recharge</w:t>
      </w:r>
    </w:p>
    <w:p w14:paraId="5BCA51B5" w14:textId="77EC5226" w:rsidR="00191506" w:rsidRPr="00586383" w:rsidRDefault="00191506" w:rsidP="00B23DB7">
      <w:pPr>
        <w:pStyle w:val="Paragraphedeliste"/>
        <w:numPr>
          <w:ilvl w:val="0"/>
          <w:numId w:val="1"/>
        </w:numPr>
      </w:pPr>
      <w:r>
        <w:t xml:space="preserve">à proximité immédiate des emplacements de recharge </w:t>
      </w:r>
      <w:r w:rsidR="00B670DD">
        <w:br/>
      </w:r>
      <w:r>
        <w:t>(1 mètre ou moins, un</w:t>
      </w:r>
      <w:r w:rsidR="00AB0E89">
        <w:t xml:space="preserve"> détecteur pour 2 emplacements</w:t>
      </w:r>
      <w:r>
        <w:t>)</w:t>
      </w:r>
    </w:p>
    <w:p w14:paraId="40051388" w14:textId="38BA86FE" w:rsidR="002F7DC3" w:rsidRPr="00586383" w:rsidRDefault="002F7DC3" w:rsidP="00B23DB7">
      <w:pPr>
        <w:pStyle w:val="Paragraphedeliste"/>
        <w:numPr>
          <w:ilvl w:val="0"/>
          <w:numId w:val="1"/>
        </w:numPr>
      </w:pPr>
      <w:r w:rsidRPr="00586383">
        <w:t>dans les zones à forte densité de véhicules électriques</w:t>
      </w:r>
    </w:p>
    <w:p w14:paraId="4F01BFA2" w14:textId="4C025F5A" w:rsidR="002F7DC3" w:rsidRDefault="00D46BB5" w:rsidP="00B23DB7">
      <w:pPr>
        <w:pStyle w:val="Paragraphedeliste"/>
        <w:numPr>
          <w:ilvl w:val="0"/>
          <w:numId w:val="1"/>
        </w:numPr>
      </w:pPr>
      <w:r>
        <w:t>en position basse : 15 à 30cm du sol</w:t>
      </w:r>
    </w:p>
    <w:p w14:paraId="6694BD6F" w14:textId="4D840F3C" w:rsidR="0020423C" w:rsidRDefault="0020423C">
      <w:pPr>
        <w:suppressAutoHyphens w:val="0"/>
        <w:spacing w:after="0"/>
      </w:pPr>
      <w:r>
        <w:br w:type="page"/>
      </w:r>
    </w:p>
    <w:p w14:paraId="13D1095D" w14:textId="554B90E0" w:rsidR="002F7DC3" w:rsidRPr="002F7DC3" w:rsidRDefault="002F7DC3" w:rsidP="00B927C9">
      <w:pPr>
        <w:pStyle w:val="Titre1"/>
      </w:pPr>
      <w:r w:rsidRPr="002F7DC3">
        <w:lastRenderedPageBreak/>
        <w:t>Asservissements :</w:t>
      </w:r>
    </w:p>
    <w:p w14:paraId="47B877F2" w14:textId="77777777" w:rsidR="00515985" w:rsidRDefault="002F7DC3" w:rsidP="00515985">
      <w:r w:rsidRPr="00FF55CD">
        <w:t xml:space="preserve">Seuil </w:t>
      </w:r>
      <w:r w:rsidR="00515985">
        <w:t>unique avec</w:t>
      </w:r>
      <w:r w:rsidRPr="00FF55CD">
        <w:t xml:space="preserve"> : </w:t>
      </w:r>
    </w:p>
    <w:p w14:paraId="77B895DA" w14:textId="77777777" w:rsidR="00515985" w:rsidRDefault="00515985" w:rsidP="00515985">
      <w:pPr>
        <w:pStyle w:val="Paragraphedeliste"/>
        <w:numPr>
          <w:ilvl w:val="0"/>
          <w:numId w:val="2"/>
        </w:numPr>
      </w:pPr>
      <w:r>
        <w:t>C</w:t>
      </w:r>
      <w:r w:rsidR="002F7DC3" w:rsidRPr="00FF55CD">
        <w:t xml:space="preserve">ommande </w:t>
      </w:r>
      <w:r w:rsidR="007A00D9" w:rsidRPr="00FF55CD">
        <w:t>de coupure des bornes de recharges</w:t>
      </w:r>
      <w:r w:rsidR="00FF55CD">
        <w:t xml:space="preserve"> </w:t>
      </w:r>
    </w:p>
    <w:p w14:paraId="55610029" w14:textId="5F815396" w:rsidR="002F7DC3" w:rsidRPr="00FF55CD" w:rsidRDefault="00515985" w:rsidP="00515985">
      <w:pPr>
        <w:pStyle w:val="Paragraphedeliste"/>
        <w:numPr>
          <w:ilvl w:val="0"/>
          <w:numId w:val="2"/>
        </w:numPr>
      </w:pPr>
      <w:r>
        <w:t>Report d’a</w:t>
      </w:r>
      <w:r w:rsidR="00FF55CD">
        <w:t>vertissement risque incendie</w:t>
      </w:r>
    </w:p>
    <w:p w14:paraId="38056F8D" w14:textId="1A154465" w:rsidR="00113E59" w:rsidRPr="00FF55CD" w:rsidRDefault="00515985" w:rsidP="00113E59">
      <w:pPr>
        <w:pStyle w:val="Paragraphedeliste"/>
        <w:numPr>
          <w:ilvl w:val="0"/>
          <w:numId w:val="2"/>
        </w:numPr>
      </w:pPr>
      <w:r>
        <w:t>A</w:t>
      </w:r>
      <w:r w:rsidR="002F7DC3" w:rsidRPr="00FF55CD">
        <w:t xml:space="preserve">ctivation des signalisations </w:t>
      </w:r>
      <w:r w:rsidR="006A54F3" w:rsidRPr="00FF55CD">
        <w:t>d’alarme</w:t>
      </w:r>
      <w:r w:rsidR="00ED4763">
        <w:t xml:space="preserve"> lumineuses et sonores</w:t>
      </w:r>
    </w:p>
    <w:p w14:paraId="50AB8D9B" w14:textId="7EF79E9C" w:rsidR="002F7DC3" w:rsidRPr="002F7DC3" w:rsidRDefault="006D248F" w:rsidP="000521A9">
      <w:pPr>
        <w:pStyle w:val="Titre1"/>
      </w:pPr>
      <w:r w:rsidRPr="00944B23">
        <w:t>Caractéristiques des détecteurs </w:t>
      </w:r>
      <w:r>
        <w:t>adressables D.CAN MPS</w:t>
      </w:r>
      <w:r w:rsidRPr="00944B23">
        <w:t>:</w:t>
      </w:r>
    </w:p>
    <w:tbl>
      <w:tblPr>
        <w:tblW w:w="9214" w:type="dxa"/>
        <w:tblLook w:val="04A0" w:firstRow="1" w:lastRow="0" w:firstColumn="1" w:lastColumn="0" w:noHBand="0" w:noVBand="1"/>
      </w:tblPr>
      <w:tblGrid>
        <w:gridCol w:w="2835"/>
        <w:gridCol w:w="6379"/>
      </w:tblGrid>
      <w:tr w:rsidR="002F7DC3" w:rsidRPr="00311677" w14:paraId="1AF101F4" w14:textId="77777777" w:rsidTr="005045CA">
        <w:tc>
          <w:tcPr>
            <w:tcW w:w="2835" w:type="dxa"/>
          </w:tcPr>
          <w:p w14:paraId="0631412F" w14:textId="77777777" w:rsidR="002F7DC3" w:rsidRPr="002A29AF" w:rsidRDefault="002F7DC3" w:rsidP="00191506">
            <w:pPr>
              <w:pStyle w:val="Sansinterligne"/>
              <w:rPr>
                <w:b/>
                <w:bCs/>
                <w:lang w:val="en-US"/>
              </w:rPr>
            </w:pPr>
            <w:r w:rsidRPr="002A29AF">
              <w:rPr>
                <w:b/>
                <w:bCs/>
                <w:lang w:val="en-US"/>
              </w:rPr>
              <w:t>Gaz détectés :</w:t>
            </w:r>
          </w:p>
        </w:tc>
        <w:tc>
          <w:tcPr>
            <w:tcW w:w="6379" w:type="dxa"/>
          </w:tcPr>
          <w:p w14:paraId="2A9E6E0F" w14:textId="32E10E59" w:rsidR="002F7DC3" w:rsidRPr="00311677" w:rsidRDefault="002F7DC3" w:rsidP="00191506">
            <w:pPr>
              <w:pStyle w:val="Sansinterligne"/>
            </w:pPr>
            <w:r w:rsidRPr="00311677">
              <w:t>DMC, EMC, H2 et hydrocarbures</w:t>
            </w:r>
          </w:p>
        </w:tc>
      </w:tr>
      <w:tr w:rsidR="002F7DC3" w:rsidRPr="00311677" w14:paraId="77C293F3" w14:textId="77777777" w:rsidTr="005045CA">
        <w:tc>
          <w:tcPr>
            <w:tcW w:w="2835" w:type="dxa"/>
          </w:tcPr>
          <w:p w14:paraId="2AE4B294" w14:textId="77777777" w:rsidR="002F7DC3" w:rsidRPr="002A29AF" w:rsidRDefault="002F7DC3" w:rsidP="00191506">
            <w:pPr>
              <w:pStyle w:val="Sansinterligne"/>
              <w:rPr>
                <w:b/>
                <w:bCs/>
                <w:lang w:val="en-US"/>
              </w:rPr>
            </w:pPr>
            <w:r w:rsidRPr="002A29AF">
              <w:rPr>
                <w:b/>
                <w:bCs/>
                <w:lang w:val="en-US"/>
              </w:rPr>
              <w:t>Application :</w:t>
            </w:r>
          </w:p>
        </w:tc>
        <w:tc>
          <w:tcPr>
            <w:tcW w:w="6379" w:type="dxa"/>
          </w:tcPr>
          <w:p w14:paraId="22A38F71" w14:textId="77777777" w:rsidR="002F7DC3" w:rsidRPr="00311677" w:rsidRDefault="002F7DC3" w:rsidP="00191506">
            <w:pPr>
              <w:pStyle w:val="Sansinterligne"/>
            </w:pPr>
            <w:r w:rsidRPr="00311677">
              <w:t>Détection précoce du dégagement gazeux des batteries Li-ion</w:t>
            </w:r>
          </w:p>
        </w:tc>
      </w:tr>
      <w:tr w:rsidR="002F7DC3" w:rsidRPr="00311677" w14:paraId="7ED0EAEC" w14:textId="77777777" w:rsidTr="005045CA">
        <w:tc>
          <w:tcPr>
            <w:tcW w:w="2835" w:type="dxa"/>
          </w:tcPr>
          <w:p w14:paraId="7EB2D06D" w14:textId="77777777" w:rsidR="002F7DC3" w:rsidRPr="002A29AF" w:rsidRDefault="002F7DC3" w:rsidP="00191506">
            <w:pPr>
              <w:pStyle w:val="Sansinterligne"/>
              <w:rPr>
                <w:b/>
                <w:bCs/>
                <w:lang w:val="en-US"/>
              </w:rPr>
            </w:pPr>
            <w:r w:rsidRPr="002A29AF">
              <w:rPr>
                <w:b/>
                <w:bCs/>
                <w:lang w:val="en-US"/>
              </w:rPr>
              <w:t>Principe :</w:t>
            </w:r>
          </w:p>
        </w:tc>
        <w:tc>
          <w:tcPr>
            <w:tcW w:w="6379" w:type="dxa"/>
          </w:tcPr>
          <w:p w14:paraId="2CF2EF3E" w14:textId="6B0F1CA1" w:rsidR="002F7DC3" w:rsidRPr="00311677" w:rsidRDefault="002F7DC3" w:rsidP="00191506">
            <w:pPr>
              <w:pStyle w:val="Sansinterligne"/>
            </w:pPr>
            <w:r w:rsidRPr="00311677">
              <w:t>Capteur MPS à classification de gaz</w:t>
            </w:r>
            <w:r w:rsidR="00DC69D7" w:rsidRPr="00311677">
              <w:t xml:space="preserve"> inflammables</w:t>
            </w:r>
          </w:p>
        </w:tc>
      </w:tr>
      <w:tr w:rsidR="002F7DC3" w:rsidRPr="00311677" w14:paraId="2BADB6C2" w14:textId="77777777" w:rsidTr="005045CA">
        <w:tc>
          <w:tcPr>
            <w:tcW w:w="2835" w:type="dxa"/>
          </w:tcPr>
          <w:p w14:paraId="2FD151ED" w14:textId="77777777" w:rsidR="002F7DC3" w:rsidRPr="002A29AF" w:rsidRDefault="002F7DC3" w:rsidP="00191506">
            <w:pPr>
              <w:pStyle w:val="Sansinterligne"/>
              <w:rPr>
                <w:b/>
                <w:bCs/>
                <w:lang w:val="en-US"/>
              </w:rPr>
            </w:pPr>
            <w:r w:rsidRPr="002A29AF">
              <w:rPr>
                <w:b/>
                <w:bCs/>
                <w:lang w:val="en-US"/>
              </w:rPr>
              <w:t>Fonction :</w:t>
            </w:r>
          </w:p>
        </w:tc>
        <w:tc>
          <w:tcPr>
            <w:tcW w:w="6379" w:type="dxa"/>
          </w:tcPr>
          <w:p w14:paraId="0C40C40C" w14:textId="77777777" w:rsidR="002F7DC3" w:rsidRPr="00311677" w:rsidRDefault="002F7DC3" w:rsidP="00191506">
            <w:pPr>
              <w:pStyle w:val="Sansinterligne"/>
            </w:pPr>
            <w:r w:rsidRPr="00311677">
              <w:t>Détection en phase précoce avant défaillance critique</w:t>
            </w:r>
          </w:p>
        </w:tc>
      </w:tr>
      <w:tr w:rsidR="002D7EB5" w:rsidRPr="00311677" w14:paraId="24E9F485" w14:textId="77777777" w:rsidTr="005045CA">
        <w:tc>
          <w:tcPr>
            <w:tcW w:w="2835" w:type="dxa"/>
          </w:tcPr>
          <w:p w14:paraId="64ECA8B2" w14:textId="61A48DE6" w:rsidR="002D7EB5" w:rsidRPr="002A29AF" w:rsidRDefault="009A1B7A" w:rsidP="00191506">
            <w:pPr>
              <w:pStyle w:val="Sansinterligne"/>
              <w:rPr>
                <w:b/>
                <w:bCs/>
                <w:lang w:val="en-US"/>
              </w:rPr>
            </w:pPr>
            <w:r w:rsidRPr="002A29AF">
              <w:rPr>
                <w:b/>
                <w:bCs/>
              </w:rPr>
              <w:t>Seuils d’alarmes réglables :</w:t>
            </w:r>
          </w:p>
        </w:tc>
        <w:tc>
          <w:tcPr>
            <w:tcW w:w="6379" w:type="dxa"/>
          </w:tcPr>
          <w:p w14:paraId="01468F96" w14:textId="77777777" w:rsidR="002D7EB5" w:rsidRDefault="006A103D" w:rsidP="00191506">
            <w:pPr>
              <w:pStyle w:val="Sansinterligne"/>
            </w:pPr>
            <w:r w:rsidRPr="00311677">
              <w:t xml:space="preserve">A1 = </w:t>
            </w:r>
            <w:r w:rsidR="006B4A04">
              <w:t>10</w:t>
            </w:r>
            <w:r w:rsidRPr="00311677">
              <w:t>%LIE</w:t>
            </w:r>
            <w:r w:rsidR="007A00D9" w:rsidRPr="00311677">
              <w:t xml:space="preserve"> (Instantané)</w:t>
            </w:r>
          </w:p>
          <w:p w14:paraId="66109326" w14:textId="307A436A" w:rsidR="00393098" w:rsidRPr="00311677" w:rsidRDefault="00FF7912" w:rsidP="00191506">
            <w:pPr>
              <w:pStyle w:val="Sansinterligne"/>
            </w:pPr>
            <w:r>
              <w:t>A2</w:t>
            </w:r>
            <w:r w:rsidR="003F77FB">
              <w:t>-A4</w:t>
            </w:r>
            <w:r w:rsidR="00C5075B">
              <w:t xml:space="preserve"> : </w:t>
            </w:r>
            <w:r w:rsidR="009B24E9">
              <w:t>inutil</w:t>
            </w:r>
            <w:r w:rsidR="00B04287">
              <w:t>isé</w:t>
            </w:r>
            <w:r w:rsidR="004875E2">
              <w:t>s</w:t>
            </w:r>
          </w:p>
        </w:tc>
      </w:tr>
      <w:tr w:rsidR="00C43CC3" w:rsidRPr="00311677" w14:paraId="0A5E1E1B" w14:textId="77777777" w:rsidTr="005045CA">
        <w:tc>
          <w:tcPr>
            <w:tcW w:w="2835" w:type="dxa"/>
          </w:tcPr>
          <w:p w14:paraId="062D6F17" w14:textId="4A4103C7" w:rsidR="00C43CC3" w:rsidRPr="002A29AF" w:rsidRDefault="00C43CC3" w:rsidP="00191506">
            <w:pPr>
              <w:pStyle w:val="Sansinterligne"/>
              <w:rPr>
                <w:b/>
                <w:bCs/>
              </w:rPr>
            </w:pPr>
            <w:r w:rsidRPr="002A29AF">
              <w:rPr>
                <w:b/>
                <w:bCs/>
              </w:rPr>
              <w:t>Temps de réponse T90 :</w:t>
            </w:r>
          </w:p>
        </w:tc>
        <w:tc>
          <w:tcPr>
            <w:tcW w:w="6379" w:type="dxa"/>
          </w:tcPr>
          <w:p w14:paraId="180B7397" w14:textId="4C7D1140" w:rsidR="00C43CC3" w:rsidRPr="00311677" w:rsidRDefault="00C43CC3" w:rsidP="00191506">
            <w:pPr>
              <w:pStyle w:val="Sansinterligne"/>
            </w:pPr>
            <w:r w:rsidRPr="00311677">
              <w:t xml:space="preserve">&lt; </w:t>
            </w:r>
            <w:r w:rsidR="007805B1">
              <w:t>20</w:t>
            </w:r>
            <w:r w:rsidRPr="00311677">
              <w:t xml:space="preserve"> s</w:t>
            </w:r>
          </w:p>
        </w:tc>
      </w:tr>
      <w:tr w:rsidR="00C43CC3" w:rsidRPr="00311677" w14:paraId="47E531C5" w14:textId="77777777" w:rsidTr="005045CA">
        <w:tc>
          <w:tcPr>
            <w:tcW w:w="2835" w:type="dxa"/>
          </w:tcPr>
          <w:p w14:paraId="5F4DCFFF" w14:textId="572C0EBB" w:rsidR="00C43CC3" w:rsidRPr="002A29AF" w:rsidRDefault="00C43CC3" w:rsidP="00191506">
            <w:pPr>
              <w:pStyle w:val="Sansinterligne"/>
              <w:rPr>
                <w:b/>
                <w:bCs/>
              </w:rPr>
            </w:pPr>
            <w:r w:rsidRPr="002A29AF">
              <w:rPr>
                <w:b/>
                <w:bCs/>
              </w:rPr>
              <w:t>Indication d’état</w:t>
            </w:r>
          </w:p>
        </w:tc>
        <w:tc>
          <w:tcPr>
            <w:tcW w:w="6379" w:type="dxa"/>
          </w:tcPr>
          <w:p w14:paraId="47314307" w14:textId="503E0428" w:rsidR="00C43CC3" w:rsidRPr="00311677" w:rsidRDefault="00C43CC3" w:rsidP="00191506">
            <w:pPr>
              <w:pStyle w:val="Sansinterligne"/>
            </w:pPr>
            <w:r w:rsidRPr="00311677">
              <w:t>Etats normal, d’alarme, ou de défaut via LED multicolore</w:t>
            </w:r>
          </w:p>
        </w:tc>
      </w:tr>
      <w:tr w:rsidR="00C43CC3" w:rsidRPr="00311677" w14:paraId="271326B1" w14:textId="77777777" w:rsidTr="005045CA">
        <w:tc>
          <w:tcPr>
            <w:tcW w:w="2835" w:type="dxa"/>
          </w:tcPr>
          <w:p w14:paraId="4249055F" w14:textId="77777777" w:rsidR="00C43CC3" w:rsidRPr="002A29AF" w:rsidRDefault="00C43CC3" w:rsidP="00191506">
            <w:pPr>
              <w:pStyle w:val="Sansinterligne"/>
              <w:rPr>
                <w:b/>
                <w:bCs/>
                <w:lang w:val="en-US"/>
              </w:rPr>
            </w:pPr>
            <w:r w:rsidRPr="002A29AF">
              <w:rPr>
                <w:b/>
                <w:bCs/>
                <w:lang w:val="en-US"/>
              </w:rPr>
              <w:t>Signal de sortie :</w:t>
            </w:r>
          </w:p>
        </w:tc>
        <w:tc>
          <w:tcPr>
            <w:tcW w:w="6379" w:type="dxa"/>
          </w:tcPr>
          <w:p w14:paraId="065FDFA3" w14:textId="77777777" w:rsidR="00C43CC3" w:rsidRPr="00311677" w:rsidRDefault="00C43CC3" w:rsidP="00191506">
            <w:pPr>
              <w:pStyle w:val="Sansinterligne"/>
              <w:rPr>
                <w:lang w:val="en-US"/>
              </w:rPr>
            </w:pPr>
            <w:r w:rsidRPr="00311677">
              <w:rPr>
                <w:lang w:val="en-US"/>
              </w:rPr>
              <w:t>Digital - Bus CAN</w:t>
            </w:r>
          </w:p>
        </w:tc>
      </w:tr>
      <w:tr w:rsidR="00C43CC3" w:rsidRPr="00311677" w14:paraId="483EBE2B" w14:textId="77777777" w:rsidTr="005045CA">
        <w:tc>
          <w:tcPr>
            <w:tcW w:w="2835" w:type="dxa"/>
          </w:tcPr>
          <w:p w14:paraId="24C009CD" w14:textId="77777777" w:rsidR="00C43CC3" w:rsidRPr="002A29AF" w:rsidRDefault="00C43CC3" w:rsidP="00191506">
            <w:pPr>
              <w:pStyle w:val="Sansinterligne"/>
              <w:rPr>
                <w:b/>
                <w:bCs/>
                <w:lang w:val="en-US"/>
              </w:rPr>
            </w:pPr>
            <w:r w:rsidRPr="002A29AF">
              <w:rPr>
                <w:b/>
                <w:bCs/>
                <w:lang w:val="en-US"/>
              </w:rPr>
              <w:t>Tension d’alimentation :</w:t>
            </w:r>
          </w:p>
        </w:tc>
        <w:tc>
          <w:tcPr>
            <w:tcW w:w="6379" w:type="dxa"/>
          </w:tcPr>
          <w:p w14:paraId="7644CB78" w14:textId="77777777" w:rsidR="00C43CC3" w:rsidRPr="00311677" w:rsidRDefault="00C43CC3" w:rsidP="00191506">
            <w:pPr>
              <w:pStyle w:val="Sansinterligne"/>
              <w:rPr>
                <w:lang w:val="en-US"/>
              </w:rPr>
            </w:pPr>
            <w:r w:rsidRPr="00311677">
              <w:rPr>
                <w:lang w:val="en-US"/>
              </w:rPr>
              <w:t>24 VDC</w:t>
            </w:r>
          </w:p>
        </w:tc>
      </w:tr>
      <w:tr w:rsidR="00C43CC3" w:rsidRPr="00311677" w14:paraId="5BE45AB5" w14:textId="77777777" w:rsidTr="005045CA">
        <w:tc>
          <w:tcPr>
            <w:tcW w:w="2835" w:type="dxa"/>
          </w:tcPr>
          <w:p w14:paraId="2A124FF7" w14:textId="77777777" w:rsidR="00C43CC3" w:rsidRPr="002A29AF" w:rsidRDefault="00C43CC3" w:rsidP="00191506">
            <w:pPr>
              <w:pStyle w:val="Sansinterligne"/>
              <w:rPr>
                <w:b/>
                <w:bCs/>
                <w:lang w:val="en-US"/>
              </w:rPr>
            </w:pPr>
            <w:r w:rsidRPr="002A29AF">
              <w:rPr>
                <w:b/>
                <w:bCs/>
                <w:lang w:val="en-US"/>
              </w:rPr>
              <w:t>Mode de raccordement :</w:t>
            </w:r>
          </w:p>
        </w:tc>
        <w:tc>
          <w:tcPr>
            <w:tcW w:w="6379" w:type="dxa"/>
          </w:tcPr>
          <w:p w14:paraId="1B927021" w14:textId="77777777" w:rsidR="00C43CC3" w:rsidRPr="00311677" w:rsidRDefault="00C43CC3" w:rsidP="00191506">
            <w:pPr>
              <w:pStyle w:val="Sansinterligne"/>
              <w:rPr>
                <w:lang w:val="en-US"/>
              </w:rPr>
            </w:pPr>
            <w:r w:rsidRPr="00311677">
              <w:rPr>
                <w:lang w:val="en-US"/>
              </w:rPr>
              <w:t>4 fils (bus CAN)</w:t>
            </w:r>
          </w:p>
        </w:tc>
      </w:tr>
      <w:tr w:rsidR="00C43CC3" w:rsidRPr="00311677" w14:paraId="280EB312" w14:textId="77777777" w:rsidTr="005045CA">
        <w:tc>
          <w:tcPr>
            <w:tcW w:w="2835" w:type="dxa"/>
          </w:tcPr>
          <w:p w14:paraId="172A8065" w14:textId="37D61439" w:rsidR="00C43CC3" w:rsidRPr="002A29AF" w:rsidRDefault="00C43CC3" w:rsidP="00191506">
            <w:pPr>
              <w:pStyle w:val="Sansinterligne"/>
              <w:rPr>
                <w:b/>
                <w:bCs/>
                <w:lang w:val="en-US"/>
              </w:rPr>
            </w:pPr>
            <w:r w:rsidRPr="002A29AF">
              <w:rPr>
                <w:b/>
                <w:bCs/>
                <w:lang w:val="en-US"/>
              </w:rPr>
              <w:t>Câble de raccordement :</w:t>
            </w:r>
          </w:p>
        </w:tc>
        <w:tc>
          <w:tcPr>
            <w:tcW w:w="6379" w:type="dxa"/>
          </w:tcPr>
          <w:p w14:paraId="548C5E69" w14:textId="60D80F1E" w:rsidR="00C43CC3" w:rsidRPr="00311677" w:rsidRDefault="00C43CC3" w:rsidP="00191506">
            <w:pPr>
              <w:pStyle w:val="Sansinterligne"/>
            </w:pPr>
            <w:r w:rsidRPr="00311677">
              <w:t>Deux paires torsadées avec blindage ; section de fil 0.75mm²</w:t>
            </w:r>
          </w:p>
        </w:tc>
      </w:tr>
      <w:tr w:rsidR="00C43CC3" w:rsidRPr="00311677" w14:paraId="705ACD1E" w14:textId="77777777" w:rsidTr="005045CA">
        <w:tc>
          <w:tcPr>
            <w:tcW w:w="2835" w:type="dxa"/>
          </w:tcPr>
          <w:p w14:paraId="6278BED9" w14:textId="77777777" w:rsidR="00C43CC3" w:rsidRPr="002A29AF" w:rsidRDefault="00C43CC3" w:rsidP="00191506">
            <w:pPr>
              <w:pStyle w:val="Sansinterligne"/>
              <w:rPr>
                <w:b/>
                <w:bCs/>
                <w:lang w:val="en-US"/>
              </w:rPr>
            </w:pPr>
            <w:r w:rsidRPr="002A29AF">
              <w:rPr>
                <w:b/>
                <w:bCs/>
                <w:lang w:val="en-US"/>
              </w:rPr>
              <w:t>Marque :</w:t>
            </w:r>
          </w:p>
        </w:tc>
        <w:tc>
          <w:tcPr>
            <w:tcW w:w="6379" w:type="dxa"/>
          </w:tcPr>
          <w:p w14:paraId="4D3E76A7" w14:textId="77777777" w:rsidR="00C43CC3" w:rsidRPr="00311677" w:rsidRDefault="00C43CC3" w:rsidP="00191506">
            <w:pPr>
              <w:pStyle w:val="Sansinterligne"/>
              <w:rPr>
                <w:lang w:val="en-US"/>
              </w:rPr>
            </w:pPr>
            <w:r w:rsidRPr="00311677">
              <w:rPr>
                <w:lang w:val="en-US"/>
              </w:rPr>
              <w:t>Dalemans</w:t>
            </w:r>
          </w:p>
        </w:tc>
      </w:tr>
    </w:tbl>
    <w:p w14:paraId="003C57A4" w14:textId="77777777" w:rsidR="00DC2FDB" w:rsidRDefault="00DC2FDB" w:rsidP="00C41903">
      <w:pPr>
        <w:pStyle w:val="Titre1"/>
      </w:pPr>
      <w:r>
        <w:t>Caractéristiques de la centrale d’alarmes et de mesure S.Vx:</w:t>
      </w:r>
    </w:p>
    <w:tbl>
      <w:tblPr>
        <w:tblW w:w="9212" w:type="dxa"/>
        <w:tblLayout w:type="fixed"/>
        <w:tblCellMar>
          <w:left w:w="70" w:type="dxa"/>
          <w:right w:w="70" w:type="dxa"/>
        </w:tblCellMar>
        <w:tblLook w:val="0000" w:firstRow="0" w:lastRow="0" w:firstColumn="0" w:lastColumn="0" w:noHBand="0" w:noVBand="0"/>
      </w:tblPr>
      <w:tblGrid>
        <w:gridCol w:w="2835"/>
        <w:gridCol w:w="6377"/>
      </w:tblGrid>
      <w:tr w:rsidR="00DC2FDB" w:rsidRPr="00311677" w14:paraId="11C28A23" w14:textId="77777777" w:rsidTr="00583244">
        <w:trPr>
          <w:trHeight w:val="300"/>
        </w:trPr>
        <w:tc>
          <w:tcPr>
            <w:tcW w:w="2835" w:type="dxa"/>
          </w:tcPr>
          <w:p w14:paraId="25FAEFD8" w14:textId="77777777" w:rsidR="00DC2FDB" w:rsidRPr="002A29AF" w:rsidRDefault="00DC2FDB" w:rsidP="00191506">
            <w:pPr>
              <w:pStyle w:val="Sansinterligne"/>
              <w:rPr>
                <w:b/>
                <w:bCs/>
              </w:rPr>
            </w:pPr>
            <w:r w:rsidRPr="002A29AF">
              <w:rPr>
                <w:b/>
                <w:bCs/>
              </w:rPr>
              <w:t>Types d’entrées :</w:t>
            </w:r>
          </w:p>
        </w:tc>
        <w:tc>
          <w:tcPr>
            <w:tcW w:w="6377" w:type="dxa"/>
          </w:tcPr>
          <w:p w14:paraId="26CFECF7" w14:textId="77777777" w:rsidR="00DC2FDB" w:rsidRPr="00311677" w:rsidRDefault="00DC2FDB" w:rsidP="00191506">
            <w:pPr>
              <w:pStyle w:val="Sansinterligne"/>
            </w:pPr>
            <w:r w:rsidRPr="00311677">
              <w:t>Sérielles – Bus CAN</w:t>
            </w:r>
          </w:p>
        </w:tc>
      </w:tr>
      <w:tr w:rsidR="00DC2FDB" w:rsidRPr="00311677" w14:paraId="7AE1C1C1" w14:textId="77777777" w:rsidTr="00583244">
        <w:trPr>
          <w:trHeight w:val="300"/>
        </w:trPr>
        <w:tc>
          <w:tcPr>
            <w:tcW w:w="2835" w:type="dxa"/>
          </w:tcPr>
          <w:p w14:paraId="6F3A2259" w14:textId="77777777" w:rsidR="00DC2FDB" w:rsidRPr="002A29AF" w:rsidRDefault="00DC2FDB" w:rsidP="00191506">
            <w:pPr>
              <w:pStyle w:val="Sansinterligne"/>
              <w:rPr>
                <w:b/>
                <w:bCs/>
              </w:rPr>
            </w:pPr>
            <w:r w:rsidRPr="002A29AF">
              <w:rPr>
                <w:b/>
                <w:bCs/>
              </w:rPr>
              <w:t xml:space="preserve">Nombre d’entrées minimum : </w:t>
            </w:r>
          </w:p>
        </w:tc>
        <w:tc>
          <w:tcPr>
            <w:tcW w:w="6377" w:type="dxa"/>
          </w:tcPr>
          <w:p w14:paraId="2444B508" w14:textId="77777777" w:rsidR="00DC2FDB" w:rsidRPr="00311677" w:rsidRDefault="00DC2FDB" w:rsidP="00191506">
            <w:pPr>
              <w:pStyle w:val="Sansinterligne"/>
            </w:pPr>
            <w:r w:rsidRPr="00311677">
              <w:t>En fonction du nombre de détecteurs</w:t>
            </w:r>
          </w:p>
        </w:tc>
      </w:tr>
      <w:tr w:rsidR="00DC2FDB" w:rsidRPr="00311677" w14:paraId="1E1417A2" w14:textId="77777777" w:rsidTr="00583244">
        <w:trPr>
          <w:trHeight w:val="300"/>
        </w:trPr>
        <w:tc>
          <w:tcPr>
            <w:tcW w:w="2835" w:type="dxa"/>
          </w:tcPr>
          <w:p w14:paraId="41D2FEC0" w14:textId="77777777" w:rsidR="00DC2FDB" w:rsidRPr="002A29AF" w:rsidRDefault="00DC2FDB" w:rsidP="00191506">
            <w:pPr>
              <w:pStyle w:val="Sansinterligne"/>
              <w:rPr>
                <w:b/>
                <w:bCs/>
              </w:rPr>
            </w:pPr>
            <w:r w:rsidRPr="002A29AF">
              <w:rPr>
                <w:b/>
                <w:bCs/>
              </w:rPr>
              <w:t>Nombre d’entrées max. :</w:t>
            </w:r>
          </w:p>
        </w:tc>
        <w:tc>
          <w:tcPr>
            <w:tcW w:w="6377" w:type="dxa"/>
          </w:tcPr>
          <w:p w14:paraId="5683EC7B" w14:textId="77777777" w:rsidR="00DC2FDB" w:rsidRPr="00311677" w:rsidRDefault="00DC2FDB" w:rsidP="00191506">
            <w:pPr>
              <w:pStyle w:val="Sansinterligne"/>
            </w:pPr>
            <w:r w:rsidRPr="00311677">
              <w:t>240</w:t>
            </w:r>
          </w:p>
        </w:tc>
      </w:tr>
      <w:tr w:rsidR="00DC2FDB" w:rsidRPr="00311677" w14:paraId="5B8FE5EC" w14:textId="77777777" w:rsidTr="00583244">
        <w:trPr>
          <w:trHeight w:val="300"/>
        </w:trPr>
        <w:tc>
          <w:tcPr>
            <w:tcW w:w="2835" w:type="dxa"/>
          </w:tcPr>
          <w:p w14:paraId="03DB5961" w14:textId="77777777" w:rsidR="00DC2FDB" w:rsidRPr="002A29AF" w:rsidRDefault="00DC2FDB" w:rsidP="00191506">
            <w:pPr>
              <w:pStyle w:val="Sansinterligne"/>
              <w:rPr>
                <w:b/>
                <w:bCs/>
              </w:rPr>
            </w:pPr>
            <w:r w:rsidRPr="002A29AF">
              <w:rPr>
                <w:b/>
                <w:bCs/>
              </w:rPr>
              <w:t>Affichage :</w:t>
            </w:r>
          </w:p>
        </w:tc>
        <w:tc>
          <w:tcPr>
            <w:tcW w:w="6377" w:type="dxa"/>
          </w:tcPr>
          <w:p w14:paraId="11008235" w14:textId="77777777" w:rsidR="00DC2FDB" w:rsidRPr="00311677" w:rsidRDefault="00DC2FDB" w:rsidP="00191506">
            <w:pPr>
              <w:pStyle w:val="Sansinterligne"/>
            </w:pPr>
            <w:r w:rsidRPr="00311677">
              <w:t>Ecran Tactile et indicateurs LED</w:t>
            </w:r>
          </w:p>
        </w:tc>
      </w:tr>
      <w:tr w:rsidR="00DC2FDB" w:rsidRPr="00311677" w14:paraId="1ABDC0B8" w14:textId="77777777" w:rsidTr="00583244">
        <w:trPr>
          <w:trHeight w:val="300"/>
        </w:trPr>
        <w:tc>
          <w:tcPr>
            <w:tcW w:w="2835" w:type="dxa"/>
          </w:tcPr>
          <w:p w14:paraId="3A747131" w14:textId="77777777" w:rsidR="00DC2FDB" w:rsidRPr="002A29AF" w:rsidRDefault="00DC2FDB" w:rsidP="00191506">
            <w:pPr>
              <w:pStyle w:val="Sansinterligne"/>
              <w:rPr>
                <w:b/>
                <w:bCs/>
              </w:rPr>
            </w:pPr>
            <w:r w:rsidRPr="002A29AF">
              <w:rPr>
                <w:b/>
                <w:bCs/>
              </w:rPr>
              <w:t>Alarmes :</w:t>
            </w:r>
          </w:p>
        </w:tc>
        <w:tc>
          <w:tcPr>
            <w:tcW w:w="6377" w:type="dxa"/>
          </w:tcPr>
          <w:p w14:paraId="20273234" w14:textId="77777777" w:rsidR="00DC2FDB" w:rsidRPr="00311677" w:rsidRDefault="00DC2FDB" w:rsidP="00191506">
            <w:pPr>
              <w:pStyle w:val="Sansinterligne"/>
            </w:pPr>
            <w:r w:rsidRPr="00311677">
              <w:t>4 seuils programmables (valeur instantanée ou moyenne ou dépassement continu)</w:t>
            </w:r>
          </w:p>
        </w:tc>
      </w:tr>
      <w:tr w:rsidR="00DC2FDB" w:rsidRPr="00311677" w14:paraId="64C6C77C" w14:textId="77777777" w:rsidTr="00583244">
        <w:trPr>
          <w:trHeight w:val="300"/>
        </w:trPr>
        <w:tc>
          <w:tcPr>
            <w:tcW w:w="2835" w:type="dxa"/>
          </w:tcPr>
          <w:p w14:paraId="7C9725C9" w14:textId="3F703011" w:rsidR="00DC2FDB" w:rsidRPr="002A29AF" w:rsidRDefault="00C30275" w:rsidP="00191506">
            <w:pPr>
              <w:pStyle w:val="Sansinterligne"/>
              <w:rPr>
                <w:b/>
                <w:bCs/>
              </w:rPr>
            </w:pPr>
            <w:r>
              <w:rPr>
                <w:b/>
                <w:bCs/>
              </w:rPr>
              <w:t>Défaut</w:t>
            </w:r>
            <w:r w:rsidR="00DC2FDB" w:rsidRPr="002A29AF">
              <w:rPr>
                <w:b/>
                <w:bCs/>
              </w:rPr>
              <w:t> :</w:t>
            </w:r>
          </w:p>
        </w:tc>
        <w:tc>
          <w:tcPr>
            <w:tcW w:w="6377" w:type="dxa"/>
          </w:tcPr>
          <w:p w14:paraId="4D919325" w14:textId="77777777" w:rsidR="00DC2FDB" w:rsidRPr="00311677" w:rsidRDefault="00DC2FDB" w:rsidP="00191506">
            <w:pPr>
              <w:pStyle w:val="Sansinterligne"/>
            </w:pPr>
            <w:r w:rsidRPr="00311677">
              <w:t>1 seuil</w:t>
            </w:r>
          </w:p>
        </w:tc>
      </w:tr>
      <w:tr w:rsidR="00DC2FDB" w:rsidRPr="00311677" w14:paraId="09EB6C08" w14:textId="77777777" w:rsidTr="00583244">
        <w:trPr>
          <w:trHeight w:val="300"/>
        </w:trPr>
        <w:tc>
          <w:tcPr>
            <w:tcW w:w="2835" w:type="dxa"/>
          </w:tcPr>
          <w:p w14:paraId="38DFC01B" w14:textId="77777777" w:rsidR="00DC2FDB" w:rsidRPr="002A29AF" w:rsidRDefault="00DC2FDB" w:rsidP="00191506">
            <w:pPr>
              <w:pStyle w:val="Sansinterligne"/>
              <w:rPr>
                <w:b/>
                <w:bCs/>
              </w:rPr>
            </w:pPr>
            <w:r w:rsidRPr="002A29AF">
              <w:rPr>
                <w:b/>
                <w:bCs/>
              </w:rPr>
              <w:t>Sorties</w:t>
            </w:r>
          </w:p>
        </w:tc>
        <w:tc>
          <w:tcPr>
            <w:tcW w:w="6377" w:type="dxa"/>
          </w:tcPr>
          <w:p w14:paraId="7AD9A066" w14:textId="77777777" w:rsidR="00DC2FDB" w:rsidRPr="00311677" w:rsidRDefault="00DC2FDB" w:rsidP="00191506">
            <w:pPr>
              <w:pStyle w:val="Sansinterligne"/>
            </w:pPr>
          </w:p>
        </w:tc>
      </w:tr>
      <w:tr w:rsidR="00DC2FDB" w:rsidRPr="00311677" w14:paraId="456F7164" w14:textId="77777777" w:rsidTr="00583244">
        <w:trPr>
          <w:trHeight w:val="300"/>
        </w:trPr>
        <w:tc>
          <w:tcPr>
            <w:tcW w:w="2835" w:type="dxa"/>
          </w:tcPr>
          <w:p w14:paraId="279C35DD" w14:textId="77777777" w:rsidR="00DC2FDB" w:rsidRPr="002A29AF" w:rsidRDefault="00DC2FDB" w:rsidP="00191506">
            <w:pPr>
              <w:pStyle w:val="Sansinterligne"/>
              <w:rPr>
                <w:b/>
                <w:bCs/>
              </w:rPr>
            </w:pPr>
            <w:r w:rsidRPr="002A29AF">
              <w:rPr>
                <w:b/>
                <w:bCs/>
              </w:rPr>
              <w:t xml:space="preserve">      Type :</w:t>
            </w:r>
          </w:p>
        </w:tc>
        <w:tc>
          <w:tcPr>
            <w:tcW w:w="6377" w:type="dxa"/>
          </w:tcPr>
          <w:p w14:paraId="2ECB39A6" w14:textId="77777777" w:rsidR="00DC2FDB" w:rsidRPr="00311677" w:rsidRDefault="00DC2FDB" w:rsidP="00191506">
            <w:pPr>
              <w:pStyle w:val="Sansinterligne"/>
            </w:pPr>
            <w:r w:rsidRPr="00311677">
              <w:t>Relais à 1 contact inverseur libre de potentiel</w:t>
            </w:r>
          </w:p>
        </w:tc>
      </w:tr>
      <w:tr w:rsidR="00DC2FDB" w:rsidRPr="00311677" w14:paraId="7A9FB567" w14:textId="77777777" w:rsidTr="00583244">
        <w:trPr>
          <w:trHeight w:val="300"/>
        </w:trPr>
        <w:tc>
          <w:tcPr>
            <w:tcW w:w="2835" w:type="dxa"/>
          </w:tcPr>
          <w:p w14:paraId="5F5DEC3B" w14:textId="77777777" w:rsidR="00DC2FDB" w:rsidRPr="002A29AF" w:rsidRDefault="00DC2FDB" w:rsidP="00191506">
            <w:pPr>
              <w:pStyle w:val="Sansinterligne"/>
              <w:rPr>
                <w:b/>
                <w:bCs/>
              </w:rPr>
            </w:pPr>
            <w:r w:rsidRPr="002A29AF">
              <w:rPr>
                <w:b/>
                <w:bCs/>
              </w:rPr>
              <w:t xml:space="preserve">      Pouvoir de coupure :</w:t>
            </w:r>
          </w:p>
        </w:tc>
        <w:tc>
          <w:tcPr>
            <w:tcW w:w="6377" w:type="dxa"/>
          </w:tcPr>
          <w:p w14:paraId="313C8AA5" w14:textId="77777777" w:rsidR="00DC2FDB" w:rsidRPr="00311677" w:rsidRDefault="00DC2FDB" w:rsidP="00191506">
            <w:pPr>
              <w:pStyle w:val="Sansinterligne"/>
              <w:rPr>
                <w:lang w:val="en-GB"/>
              </w:rPr>
            </w:pPr>
            <w:r w:rsidRPr="00311677">
              <w:rPr>
                <w:lang w:val="en-GB"/>
              </w:rPr>
              <w:t>Max. 3A – 230 Vac</w:t>
            </w:r>
          </w:p>
        </w:tc>
      </w:tr>
      <w:tr w:rsidR="00DC2FDB" w:rsidRPr="00311677" w14:paraId="24AD575D" w14:textId="77777777" w:rsidTr="00583244">
        <w:trPr>
          <w:trHeight w:val="300"/>
        </w:trPr>
        <w:tc>
          <w:tcPr>
            <w:tcW w:w="2835" w:type="dxa"/>
          </w:tcPr>
          <w:p w14:paraId="5BFF2BF9" w14:textId="77777777" w:rsidR="00DC2FDB" w:rsidRPr="002A29AF" w:rsidRDefault="00DC2FDB" w:rsidP="00191506">
            <w:pPr>
              <w:pStyle w:val="Sansinterligne"/>
              <w:rPr>
                <w:b/>
                <w:bCs/>
              </w:rPr>
            </w:pPr>
            <w:r w:rsidRPr="002A29AF">
              <w:rPr>
                <w:b/>
                <w:bCs/>
                <w:lang w:val="en-GB"/>
              </w:rPr>
              <w:t xml:space="preserve">      </w:t>
            </w:r>
            <w:r w:rsidRPr="002A29AF">
              <w:rPr>
                <w:b/>
                <w:bCs/>
              </w:rPr>
              <w:t>Nombre :</w:t>
            </w:r>
          </w:p>
        </w:tc>
        <w:tc>
          <w:tcPr>
            <w:tcW w:w="6377" w:type="dxa"/>
          </w:tcPr>
          <w:p w14:paraId="6746DD86" w14:textId="77777777" w:rsidR="00DC2FDB" w:rsidRPr="00311677" w:rsidRDefault="00DC2FDB" w:rsidP="00191506">
            <w:pPr>
              <w:pStyle w:val="Sansinterligne"/>
            </w:pPr>
            <w:r w:rsidRPr="00311677">
              <w:t>6 relais programmables + 1 de défaut en version de base</w:t>
            </w:r>
          </w:p>
        </w:tc>
      </w:tr>
      <w:tr w:rsidR="00DC2FDB" w:rsidRPr="00311677" w14:paraId="593F5F5F" w14:textId="77777777" w:rsidTr="00583244">
        <w:trPr>
          <w:trHeight w:val="300"/>
        </w:trPr>
        <w:tc>
          <w:tcPr>
            <w:tcW w:w="2835" w:type="dxa"/>
          </w:tcPr>
          <w:p w14:paraId="28FD6407" w14:textId="77777777" w:rsidR="00DC2FDB" w:rsidRPr="002A29AF" w:rsidRDefault="00DC2FDB" w:rsidP="00191506">
            <w:pPr>
              <w:pStyle w:val="Sansinterligne"/>
              <w:rPr>
                <w:b/>
                <w:bCs/>
              </w:rPr>
            </w:pPr>
            <w:r w:rsidRPr="002A29AF">
              <w:rPr>
                <w:b/>
                <w:bCs/>
              </w:rPr>
              <w:t xml:space="preserve">      Option :</w:t>
            </w:r>
          </w:p>
        </w:tc>
        <w:tc>
          <w:tcPr>
            <w:tcW w:w="6377" w:type="dxa"/>
          </w:tcPr>
          <w:p w14:paraId="1BF320D5" w14:textId="77777777" w:rsidR="00DC2FDB" w:rsidRPr="00311677" w:rsidRDefault="00DC2FDB" w:rsidP="00191506">
            <w:pPr>
              <w:pStyle w:val="Sansinterligne"/>
            </w:pPr>
            <w:r w:rsidRPr="00311677">
              <w:t>Cartes de 6 relais supplémentaires</w:t>
            </w:r>
          </w:p>
        </w:tc>
      </w:tr>
      <w:tr w:rsidR="00DC2FDB" w:rsidRPr="00311677" w14:paraId="276585F4" w14:textId="77777777" w:rsidTr="00583244">
        <w:trPr>
          <w:trHeight w:val="300"/>
        </w:trPr>
        <w:tc>
          <w:tcPr>
            <w:tcW w:w="2835" w:type="dxa"/>
          </w:tcPr>
          <w:p w14:paraId="6F3AB11A" w14:textId="77777777" w:rsidR="00DC2FDB" w:rsidRPr="002A29AF" w:rsidRDefault="00DC2FDB" w:rsidP="00191506">
            <w:pPr>
              <w:pStyle w:val="Sansinterligne"/>
              <w:rPr>
                <w:b/>
                <w:bCs/>
              </w:rPr>
            </w:pPr>
            <w:r w:rsidRPr="002A29AF">
              <w:rPr>
                <w:b/>
                <w:bCs/>
              </w:rPr>
              <w:t>Indicateurs d’alarmes :</w:t>
            </w:r>
          </w:p>
        </w:tc>
        <w:tc>
          <w:tcPr>
            <w:tcW w:w="6377" w:type="dxa"/>
          </w:tcPr>
          <w:p w14:paraId="39A91A5F" w14:textId="77777777" w:rsidR="00DC2FDB" w:rsidRPr="00311677" w:rsidRDefault="00DC2FDB" w:rsidP="00191506">
            <w:pPr>
              <w:pStyle w:val="Sansinterligne"/>
            </w:pPr>
            <w:r w:rsidRPr="00311677">
              <w:t>Buzzer interne</w:t>
            </w:r>
          </w:p>
        </w:tc>
      </w:tr>
      <w:tr w:rsidR="00DC2FDB" w:rsidRPr="00311677" w14:paraId="1E532EF2" w14:textId="77777777" w:rsidTr="00583244">
        <w:trPr>
          <w:trHeight w:val="300"/>
        </w:trPr>
        <w:tc>
          <w:tcPr>
            <w:tcW w:w="2835" w:type="dxa"/>
          </w:tcPr>
          <w:p w14:paraId="7CD0BA81" w14:textId="77777777" w:rsidR="00DC2FDB" w:rsidRPr="002A29AF" w:rsidRDefault="00DC2FDB" w:rsidP="00191506">
            <w:pPr>
              <w:pStyle w:val="Sansinterligne"/>
              <w:rPr>
                <w:b/>
                <w:bCs/>
              </w:rPr>
            </w:pPr>
          </w:p>
        </w:tc>
        <w:tc>
          <w:tcPr>
            <w:tcW w:w="6377" w:type="dxa"/>
          </w:tcPr>
          <w:p w14:paraId="6E8FD109" w14:textId="77777777" w:rsidR="00DC2FDB" w:rsidRPr="00311677" w:rsidRDefault="00DC2FDB" w:rsidP="00191506">
            <w:pPr>
              <w:pStyle w:val="Sansinterligne"/>
            </w:pPr>
            <w:r w:rsidRPr="00311677">
              <w:t>Diodes de couleurs en face avant</w:t>
            </w:r>
          </w:p>
        </w:tc>
      </w:tr>
      <w:tr w:rsidR="00DC2FDB" w:rsidRPr="00311677" w14:paraId="21432E30" w14:textId="77777777" w:rsidTr="00583244">
        <w:trPr>
          <w:trHeight w:val="300"/>
        </w:trPr>
        <w:tc>
          <w:tcPr>
            <w:tcW w:w="2835" w:type="dxa"/>
          </w:tcPr>
          <w:p w14:paraId="783CCA4F" w14:textId="77777777" w:rsidR="00DC2FDB" w:rsidRPr="002A29AF" w:rsidRDefault="00DC2FDB" w:rsidP="00191506">
            <w:pPr>
              <w:pStyle w:val="Sansinterligne"/>
              <w:rPr>
                <w:b/>
                <w:bCs/>
              </w:rPr>
            </w:pPr>
          </w:p>
        </w:tc>
        <w:tc>
          <w:tcPr>
            <w:tcW w:w="6377" w:type="dxa"/>
          </w:tcPr>
          <w:p w14:paraId="4F2A3514" w14:textId="77777777" w:rsidR="00DC2FDB" w:rsidRPr="00311677" w:rsidRDefault="00DC2FDB" w:rsidP="00191506">
            <w:pPr>
              <w:pStyle w:val="Sansinterligne"/>
            </w:pPr>
            <w:r w:rsidRPr="00311677">
              <w:t xml:space="preserve">Affichage sur écran </w:t>
            </w:r>
          </w:p>
        </w:tc>
      </w:tr>
      <w:tr w:rsidR="00DC2FDB" w:rsidRPr="00311677" w14:paraId="2506CC79" w14:textId="77777777" w:rsidTr="00583244">
        <w:trPr>
          <w:trHeight w:val="300"/>
        </w:trPr>
        <w:tc>
          <w:tcPr>
            <w:tcW w:w="2835" w:type="dxa"/>
          </w:tcPr>
          <w:p w14:paraId="294FACD3" w14:textId="77777777" w:rsidR="00DC2FDB" w:rsidRPr="002A29AF" w:rsidRDefault="00DC2FDB" w:rsidP="00191506">
            <w:pPr>
              <w:pStyle w:val="Sansinterligne"/>
              <w:rPr>
                <w:b/>
                <w:bCs/>
              </w:rPr>
            </w:pPr>
          </w:p>
        </w:tc>
        <w:tc>
          <w:tcPr>
            <w:tcW w:w="6377" w:type="dxa"/>
          </w:tcPr>
          <w:p w14:paraId="70A5D5C5" w14:textId="77777777" w:rsidR="00DC2FDB" w:rsidRPr="00311677" w:rsidRDefault="00DC2FDB" w:rsidP="00191506">
            <w:pPr>
              <w:pStyle w:val="Sansinterligne"/>
            </w:pPr>
            <w:r w:rsidRPr="00311677">
              <w:t>Sortie active 24V – 200mA pour sirène</w:t>
            </w:r>
          </w:p>
        </w:tc>
      </w:tr>
      <w:tr w:rsidR="00DC2FDB" w:rsidRPr="00311677" w14:paraId="5E56AE46" w14:textId="77777777" w:rsidTr="00583244">
        <w:trPr>
          <w:trHeight w:val="300"/>
        </w:trPr>
        <w:tc>
          <w:tcPr>
            <w:tcW w:w="2835" w:type="dxa"/>
          </w:tcPr>
          <w:p w14:paraId="10DEF2A3" w14:textId="77777777" w:rsidR="00DC2FDB" w:rsidRPr="002A29AF" w:rsidRDefault="00DC2FDB" w:rsidP="00191506">
            <w:pPr>
              <w:pStyle w:val="Sansinterligne"/>
              <w:rPr>
                <w:b/>
                <w:bCs/>
              </w:rPr>
            </w:pPr>
            <w:r w:rsidRPr="002A29AF">
              <w:rPr>
                <w:b/>
                <w:bCs/>
              </w:rPr>
              <w:t>Programmation :</w:t>
            </w:r>
          </w:p>
        </w:tc>
        <w:tc>
          <w:tcPr>
            <w:tcW w:w="6377" w:type="dxa"/>
          </w:tcPr>
          <w:p w14:paraId="540EFEED" w14:textId="77777777" w:rsidR="00DC2FDB" w:rsidRPr="00311677" w:rsidRDefault="00DC2FDB" w:rsidP="00191506">
            <w:pPr>
              <w:pStyle w:val="Sansinterligne"/>
            </w:pPr>
            <w:r w:rsidRPr="00311677">
              <w:t>Logicielle sous environnement Windows sur PC externe</w:t>
            </w:r>
          </w:p>
        </w:tc>
      </w:tr>
      <w:tr w:rsidR="00DC2FDB" w:rsidRPr="00311677" w14:paraId="03E52B46" w14:textId="77777777" w:rsidTr="00583244">
        <w:trPr>
          <w:trHeight w:val="300"/>
        </w:trPr>
        <w:tc>
          <w:tcPr>
            <w:tcW w:w="2835" w:type="dxa"/>
          </w:tcPr>
          <w:p w14:paraId="3E68AE03" w14:textId="77777777" w:rsidR="00DC2FDB" w:rsidRPr="002A29AF" w:rsidRDefault="00DC2FDB" w:rsidP="00191506">
            <w:pPr>
              <w:pStyle w:val="Sansinterligne"/>
              <w:rPr>
                <w:b/>
                <w:bCs/>
              </w:rPr>
            </w:pPr>
            <w:r w:rsidRPr="002A29AF">
              <w:rPr>
                <w:b/>
                <w:bCs/>
              </w:rPr>
              <w:lastRenderedPageBreak/>
              <w:t>Alimentation :</w:t>
            </w:r>
          </w:p>
        </w:tc>
        <w:tc>
          <w:tcPr>
            <w:tcW w:w="6377" w:type="dxa"/>
          </w:tcPr>
          <w:p w14:paraId="50E88939" w14:textId="77777777" w:rsidR="00DC2FDB" w:rsidRPr="00311677" w:rsidRDefault="00DC2FDB" w:rsidP="00191506">
            <w:pPr>
              <w:pStyle w:val="Sansinterligne"/>
            </w:pPr>
            <w:r w:rsidRPr="00311677">
              <w:t>230 V AC – 50 Hz</w:t>
            </w:r>
          </w:p>
        </w:tc>
      </w:tr>
      <w:tr w:rsidR="00DC2FDB" w:rsidRPr="00311677" w14:paraId="0C5BA000" w14:textId="77777777" w:rsidTr="00583244">
        <w:trPr>
          <w:trHeight w:val="300"/>
        </w:trPr>
        <w:tc>
          <w:tcPr>
            <w:tcW w:w="2835" w:type="dxa"/>
          </w:tcPr>
          <w:p w14:paraId="09B9CE8F" w14:textId="77777777" w:rsidR="00DC2FDB" w:rsidRPr="002A29AF" w:rsidRDefault="00DC2FDB" w:rsidP="00191506">
            <w:pPr>
              <w:pStyle w:val="Sansinterligne"/>
              <w:rPr>
                <w:b/>
                <w:bCs/>
              </w:rPr>
            </w:pPr>
            <w:r w:rsidRPr="002A29AF">
              <w:rPr>
                <w:b/>
                <w:bCs/>
              </w:rPr>
              <w:t>Autonomie en veille :</w:t>
            </w:r>
          </w:p>
        </w:tc>
        <w:tc>
          <w:tcPr>
            <w:tcW w:w="6377" w:type="dxa"/>
          </w:tcPr>
          <w:p w14:paraId="38360B48" w14:textId="77777777" w:rsidR="00DC2FDB" w:rsidRPr="00311677" w:rsidRDefault="00DC2FDB" w:rsidP="00191506">
            <w:pPr>
              <w:pStyle w:val="Sansinterligne"/>
            </w:pPr>
            <w:r w:rsidRPr="00311677">
              <w:t>6 heures par batteries</w:t>
            </w:r>
          </w:p>
        </w:tc>
      </w:tr>
      <w:tr w:rsidR="00DC2FDB" w:rsidRPr="00311677" w14:paraId="738F1A78" w14:textId="77777777" w:rsidTr="00583244">
        <w:trPr>
          <w:trHeight w:val="300"/>
        </w:trPr>
        <w:tc>
          <w:tcPr>
            <w:tcW w:w="2835" w:type="dxa"/>
          </w:tcPr>
          <w:p w14:paraId="3215E77C" w14:textId="77777777" w:rsidR="00DC2FDB" w:rsidRPr="002A29AF" w:rsidRDefault="00DC2FDB" w:rsidP="00191506">
            <w:pPr>
              <w:pStyle w:val="Sansinterligne"/>
              <w:rPr>
                <w:b/>
                <w:bCs/>
              </w:rPr>
            </w:pPr>
            <w:r w:rsidRPr="002A29AF">
              <w:rPr>
                <w:b/>
                <w:bCs/>
              </w:rPr>
              <w:t>Chargeur de batteries :</w:t>
            </w:r>
          </w:p>
        </w:tc>
        <w:tc>
          <w:tcPr>
            <w:tcW w:w="6377" w:type="dxa"/>
          </w:tcPr>
          <w:p w14:paraId="0D5E3E77" w14:textId="77777777" w:rsidR="00DC2FDB" w:rsidRPr="00311677" w:rsidRDefault="00DC2FDB" w:rsidP="00191506">
            <w:pPr>
              <w:pStyle w:val="Sansinterligne"/>
            </w:pPr>
            <w:r w:rsidRPr="00311677">
              <w:t>27.6 V DC – 1.5A</w:t>
            </w:r>
          </w:p>
        </w:tc>
      </w:tr>
      <w:tr w:rsidR="00DC2FDB" w:rsidRPr="00311677" w14:paraId="7C74FCD6" w14:textId="77777777" w:rsidTr="00583244">
        <w:trPr>
          <w:trHeight w:val="300"/>
        </w:trPr>
        <w:tc>
          <w:tcPr>
            <w:tcW w:w="2835" w:type="dxa"/>
          </w:tcPr>
          <w:p w14:paraId="53F7531F" w14:textId="77777777" w:rsidR="00DC2FDB" w:rsidRPr="002A29AF" w:rsidRDefault="00DC2FDB" w:rsidP="00191506">
            <w:pPr>
              <w:pStyle w:val="Sansinterligne"/>
              <w:rPr>
                <w:b/>
                <w:bCs/>
              </w:rPr>
            </w:pPr>
            <w:r w:rsidRPr="002A29AF">
              <w:rPr>
                <w:b/>
                <w:bCs/>
              </w:rPr>
              <w:t>Types de boîtier :</w:t>
            </w:r>
          </w:p>
        </w:tc>
        <w:tc>
          <w:tcPr>
            <w:tcW w:w="6377" w:type="dxa"/>
          </w:tcPr>
          <w:p w14:paraId="523CAAE5" w14:textId="77777777" w:rsidR="00DC2FDB" w:rsidRPr="00311677" w:rsidRDefault="00DC2FDB" w:rsidP="00191506">
            <w:pPr>
              <w:pStyle w:val="Sansinterligne"/>
            </w:pPr>
            <w:r w:rsidRPr="00311677">
              <w:t>Métallique IP 55</w:t>
            </w:r>
          </w:p>
        </w:tc>
      </w:tr>
      <w:tr w:rsidR="00DC2FDB" w:rsidRPr="00311677" w14:paraId="768406D0" w14:textId="77777777" w:rsidTr="00583244">
        <w:trPr>
          <w:trHeight w:val="300"/>
        </w:trPr>
        <w:tc>
          <w:tcPr>
            <w:tcW w:w="2835" w:type="dxa"/>
          </w:tcPr>
          <w:p w14:paraId="2F14A24B" w14:textId="77777777" w:rsidR="00DC2FDB" w:rsidRPr="002A29AF" w:rsidRDefault="00DC2FDB" w:rsidP="00191506">
            <w:pPr>
              <w:pStyle w:val="Sansinterligne"/>
              <w:rPr>
                <w:b/>
                <w:bCs/>
              </w:rPr>
            </w:pPr>
            <w:r w:rsidRPr="002A29AF">
              <w:rPr>
                <w:b/>
                <w:bCs/>
              </w:rPr>
              <w:t>Autres fonctions disponibles :</w:t>
            </w:r>
          </w:p>
        </w:tc>
        <w:tc>
          <w:tcPr>
            <w:tcW w:w="6377" w:type="dxa"/>
          </w:tcPr>
          <w:p w14:paraId="1325176A" w14:textId="764AB85D" w:rsidR="00DC2FDB" w:rsidRPr="00311677" w:rsidRDefault="00DC2FDB" w:rsidP="00191506">
            <w:pPr>
              <w:pStyle w:val="Sansinterligne"/>
            </w:pPr>
            <w:r w:rsidRPr="00311677">
              <w:t>Reset manuel / automatique</w:t>
            </w:r>
            <w:r w:rsidRPr="00311677">
              <w:br/>
              <w:t>Enregistrement des événements et/ou des mesures</w:t>
            </w:r>
          </w:p>
          <w:p w14:paraId="10FFF6FB" w14:textId="77777777" w:rsidR="00DC2FDB" w:rsidRPr="00311677" w:rsidRDefault="00DC2FDB" w:rsidP="00191506">
            <w:pPr>
              <w:pStyle w:val="Sansinterligne"/>
            </w:pPr>
            <w:r w:rsidRPr="00311677">
              <w:t>Connectivité réseau local (via Ethernet Modbus TCP)</w:t>
            </w:r>
          </w:p>
          <w:p w14:paraId="46B2BADF" w14:textId="77777777" w:rsidR="00DC2FDB" w:rsidRPr="00311677" w:rsidRDefault="00DC2FDB" w:rsidP="00191506">
            <w:pPr>
              <w:pStyle w:val="Sansinterligne"/>
            </w:pPr>
            <w:r w:rsidRPr="00311677">
              <w:t>Fonction de test des relais d’alarme</w:t>
            </w:r>
          </w:p>
          <w:p w14:paraId="51B7E5FC" w14:textId="77777777" w:rsidR="00DC2FDB" w:rsidRPr="00311677" w:rsidRDefault="00DC2FDB" w:rsidP="00191506">
            <w:pPr>
              <w:pStyle w:val="Sansinterligne"/>
            </w:pPr>
            <w:r w:rsidRPr="00311677">
              <w:t>Comportement ajustable des relais d’alarme</w:t>
            </w:r>
          </w:p>
          <w:p w14:paraId="16FEE0BF" w14:textId="77777777" w:rsidR="00DC2FDB" w:rsidRPr="00311677" w:rsidRDefault="00DC2FDB" w:rsidP="00191506">
            <w:pPr>
              <w:pStyle w:val="Sansinterligne"/>
            </w:pPr>
            <w:r w:rsidRPr="00311677">
              <w:t>Protection des fonctions de test</w:t>
            </w:r>
          </w:p>
          <w:p w14:paraId="4B00BDF4" w14:textId="77777777" w:rsidR="00DC2FDB" w:rsidRPr="00311677" w:rsidRDefault="00DC2FDB" w:rsidP="00191506">
            <w:pPr>
              <w:pStyle w:val="Sansinterligne"/>
            </w:pPr>
          </w:p>
        </w:tc>
      </w:tr>
      <w:tr w:rsidR="00DC2FDB" w:rsidRPr="00311677" w14:paraId="7AFCA29A" w14:textId="77777777" w:rsidTr="00583244">
        <w:trPr>
          <w:trHeight w:val="300"/>
        </w:trPr>
        <w:tc>
          <w:tcPr>
            <w:tcW w:w="2835" w:type="dxa"/>
          </w:tcPr>
          <w:p w14:paraId="42065D36" w14:textId="77777777" w:rsidR="00DC2FDB" w:rsidRPr="002A29AF" w:rsidRDefault="00DC2FDB" w:rsidP="00191506">
            <w:pPr>
              <w:pStyle w:val="Sansinterligne"/>
              <w:rPr>
                <w:b/>
                <w:bCs/>
              </w:rPr>
            </w:pPr>
            <w:r w:rsidRPr="002A29AF">
              <w:rPr>
                <w:b/>
                <w:bCs/>
              </w:rPr>
              <w:t>Norme :</w:t>
            </w:r>
          </w:p>
        </w:tc>
        <w:tc>
          <w:tcPr>
            <w:tcW w:w="6377" w:type="dxa"/>
          </w:tcPr>
          <w:p w14:paraId="0932C001" w14:textId="77777777" w:rsidR="00DC2FDB" w:rsidRPr="00311677" w:rsidRDefault="00DC2FDB" w:rsidP="00191506">
            <w:pPr>
              <w:pStyle w:val="Sansinterligne"/>
            </w:pPr>
            <w:r w:rsidRPr="00311677">
              <w:t>Conforme à EN 50545-1</w:t>
            </w:r>
          </w:p>
        </w:tc>
      </w:tr>
      <w:tr w:rsidR="00DC2FDB" w:rsidRPr="00311677" w14:paraId="7764BC64" w14:textId="77777777" w:rsidTr="00583244">
        <w:trPr>
          <w:trHeight w:val="300"/>
        </w:trPr>
        <w:tc>
          <w:tcPr>
            <w:tcW w:w="2835" w:type="dxa"/>
          </w:tcPr>
          <w:p w14:paraId="48F6EFA5" w14:textId="77777777" w:rsidR="00DC2FDB" w:rsidRPr="002A29AF" w:rsidRDefault="00DC2FDB" w:rsidP="00191506">
            <w:pPr>
              <w:pStyle w:val="Sansinterligne"/>
              <w:rPr>
                <w:b/>
                <w:bCs/>
              </w:rPr>
            </w:pPr>
            <w:r w:rsidRPr="002A29AF">
              <w:rPr>
                <w:b/>
                <w:bCs/>
              </w:rPr>
              <w:t xml:space="preserve">Marque : </w:t>
            </w:r>
          </w:p>
        </w:tc>
        <w:tc>
          <w:tcPr>
            <w:tcW w:w="6377" w:type="dxa"/>
          </w:tcPr>
          <w:p w14:paraId="445476F7" w14:textId="77777777" w:rsidR="00DC2FDB" w:rsidRPr="00311677" w:rsidRDefault="00DC2FDB" w:rsidP="00191506">
            <w:pPr>
              <w:pStyle w:val="Sansinterligne"/>
            </w:pPr>
            <w:r w:rsidRPr="00311677">
              <w:t>Dalemans</w:t>
            </w:r>
          </w:p>
        </w:tc>
      </w:tr>
    </w:tbl>
    <w:p w14:paraId="5CCF1BB1" w14:textId="77777777" w:rsidR="009F748B" w:rsidRPr="00274861" w:rsidRDefault="009F748B" w:rsidP="003673BE">
      <w:pPr>
        <w:pStyle w:val="Titre1"/>
      </w:pPr>
      <w:r>
        <w:t xml:space="preserve">Mise en </w:t>
      </w:r>
      <w:r w:rsidRPr="003673BE">
        <w:t>service</w:t>
      </w:r>
      <w:r>
        <w:t xml:space="preserve"> :</w:t>
      </w:r>
    </w:p>
    <w:p w14:paraId="0EB153EB" w14:textId="3AB9E2A1" w:rsidR="00036275" w:rsidRPr="002F7DC3" w:rsidRDefault="009F748B" w:rsidP="00B23DB7">
      <w:r>
        <w:t>La mise en service et le réglage de l’appareillage, y compris un test par tête au moyen d’un gaz étalon, seront réalisés par le fabricant ou par son représentant local.</w:t>
      </w:r>
    </w:p>
    <w:sectPr w:rsidR="00036275" w:rsidRPr="002F7DC3">
      <w:footerReference w:type="default" r:id="rId10"/>
      <w:pgSz w:w="11906" w:h="16838"/>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B639C4" w14:textId="77777777" w:rsidR="00DD5FA9" w:rsidRDefault="00DD5FA9" w:rsidP="00B23DB7">
      <w:r>
        <w:separator/>
      </w:r>
    </w:p>
  </w:endnote>
  <w:endnote w:type="continuationSeparator" w:id="0">
    <w:p w14:paraId="7722B7C1" w14:textId="77777777" w:rsidR="00DD5FA9" w:rsidRDefault="00DD5FA9" w:rsidP="00B23D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ind Light">
    <w:charset w:val="00"/>
    <w:family w:val="auto"/>
    <w:pitch w:val="variable"/>
    <w:sig w:usb0="00008007" w:usb1="00000000" w:usb2="00000000" w:usb3="00000000" w:csb0="00000093" w:csb1="00000000"/>
  </w:font>
  <w:font w:name="Hind Medium">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C8411" w14:textId="028FF60A" w:rsidR="00EF7F71" w:rsidRPr="00140B8C" w:rsidRDefault="00DD5FA9" w:rsidP="00B23DB7">
    <w:pPr>
      <w:pStyle w:val="Pieddepage"/>
      <w:rPr>
        <w:lang w:val="en-GB"/>
      </w:rPr>
    </w:pPr>
    <w:sdt>
      <w:sdtPr>
        <w:rPr>
          <w:lang w:val="en-US"/>
        </w:rPr>
        <w:alias w:val="Title"/>
        <w:tag w:val=""/>
        <w:id w:val="-1091775264"/>
        <w:placeholder>
          <w:docPart w:val="606E3A20008D4C1A83DAEED12FCB63B5"/>
        </w:placeholder>
        <w:dataBinding w:prefixMappings="xmlns:ns0='http://purl.org/dc/elements/1.1/' xmlns:ns1='http://schemas.openxmlformats.org/package/2006/metadata/core-properties' " w:xpath="/ns1:coreProperties[1]/ns0:title[1]" w:storeItemID="{6C3C8BC8-F283-45AE-878A-BAB7291924A1}"/>
        <w:text/>
      </w:sdtPr>
      <w:sdtEndPr/>
      <w:sdtContent>
        <w:r w:rsidR="00E8382A">
          <w:rPr>
            <w:lang w:val="en-US"/>
          </w:rPr>
          <w:t>DALEMANS_PARKINGS-RECHARGE-VE_BUS_CC_FR</w:t>
        </w:r>
      </w:sdtContent>
    </w:sdt>
    <w:r w:rsidR="003C3A98">
      <w:rPr>
        <w:lang w:val="en-US"/>
      </w:rPr>
      <w:t>_</w:t>
    </w:r>
    <w:sdt>
      <w:sdtPr>
        <w:rPr>
          <w:lang w:val="en-US"/>
        </w:rPr>
        <w:alias w:val="Comments"/>
        <w:tag w:val=""/>
        <w:id w:val="-708174132"/>
        <w:placeholder>
          <w:docPart w:val="8118889C9E604A0BAAF39E4A4017231E"/>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3C3A98">
          <w:rPr>
            <w:lang w:val="en-US"/>
          </w:rPr>
          <w:t>RevA</w:t>
        </w:r>
      </w:sdtContent>
    </w:sdt>
    <w:r w:rsidR="00F260BA" w:rsidRPr="00140B8C">
      <w:rPr>
        <w:lang w:val="en-US"/>
      </w:rPr>
      <w:tab/>
    </w:r>
    <w:r w:rsidR="00F260BA" w:rsidRPr="00140B8C">
      <w:rPr>
        <w:noProof/>
        <w:lang w:val="en-GB"/>
      </w:rPr>
      <w:fldChar w:fldCharType="begin"/>
    </w:r>
    <w:r w:rsidR="00F260BA" w:rsidRPr="00140B8C">
      <w:rPr>
        <w:lang w:val="en-GB"/>
      </w:rPr>
      <w:instrText xml:space="preserve"> PAGE   \* MERGEFORMAT </w:instrText>
    </w:r>
    <w:r w:rsidR="00F260BA" w:rsidRPr="00140B8C">
      <w:rPr>
        <w:lang w:val="fr-FR"/>
      </w:rPr>
      <w:fldChar w:fldCharType="separate"/>
    </w:r>
    <w:r w:rsidR="3AEAA0DA" w:rsidRPr="00140B8C">
      <w:rPr>
        <w:noProof/>
        <w:lang w:val="en-GB"/>
      </w:rPr>
      <w:t>2</w:t>
    </w:r>
    <w:r w:rsidR="00F260BA" w:rsidRPr="00140B8C">
      <w:rPr>
        <w:noProof/>
        <w:lang w:val="en-GB"/>
      </w:rPr>
      <w:fldChar w:fldCharType="end"/>
    </w:r>
    <w:r w:rsidR="3AEAA0DA" w:rsidRPr="00140B8C">
      <w:rPr>
        <w:lang w:val="en-GB"/>
      </w:rPr>
      <w:t>/</w:t>
    </w:r>
    <w:r w:rsidR="00F260BA" w:rsidRPr="00140B8C">
      <w:rPr>
        <w:noProof/>
        <w:lang w:val="en-GB"/>
      </w:rPr>
      <w:fldChar w:fldCharType="begin"/>
    </w:r>
    <w:r w:rsidR="00F260BA" w:rsidRPr="00140B8C">
      <w:rPr>
        <w:lang w:val="en-GB"/>
      </w:rPr>
      <w:instrText xml:space="preserve"> NUMPAGES   \* MERGEFORMAT </w:instrText>
    </w:r>
    <w:r w:rsidR="00F260BA" w:rsidRPr="00140B8C">
      <w:rPr>
        <w:lang w:val="fr-FR"/>
      </w:rPr>
      <w:fldChar w:fldCharType="separate"/>
    </w:r>
    <w:r w:rsidR="3AEAA0DA" w:rsidRPr="00140B8C">
      <w:rPr>
        <w:noProof/>
        <w:lang w:val="en-GB"/>
      </w:rPr>
      <w:t>3</w:t>
    </w:r>
    <w:r w:rsidR="00F260BA" w:rsidRPr="00140B8C">
      <w:rPr>
        <w:noProof/>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0790B9" w14:textId="77777777" w:rsidR="00DD5FA9" w:rsidRDefault="00DD5FA9" w:rsidP="00B23DB7">
      <w:r>
        <w:separator/>
      </w:r>
    </w:p>
  </w:footnote>
  <w:footnote w:type="continuationSeparator" w:id="0">
    <w:p w14:paraId="4D267454" w14:textId="77777777" w:rsidR="00DD5FA9" w:rsidRDefault="00DD5FA9" w:rsidP="00B23D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4F0E8CA"/>
    <w:lvl w:ilvl="0">
      <w:start w:val="1"/>
      <w:numFmt w:val="none"/>
      <w:pStyle w:val="Titre1"/>
      <w:suff w:val="nothing"/>
      <w:lvlText w:val=""/>
      <w:lvlJc w:val="left"/>
      <w:pPr>
        <w:tabs>
          <w:tab w:val="num" w:pos="432"/>
        </w:tabs>
        <w:ind w:left="432" w:hanging="432"/>
      </w:pPr>
    </w:lvl>
    <w:lvl w:ilvl="1">
      <w:start w:val="1"/>
      <w:numFmt w:val="none"/>
      <w:pStyle w:val="Titre2"/>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6"/>
    <w:lvl w:ilvl="0">
      <w:numFmt w:val="bullet"/>
      <w:lvlText w:val="-"/>
      <w:lvlJc w:val="left"/>
      <w:pPr>
        <w:tabs>
          <w:tab w:val="num" w:pos="720"/>
        </w:tabs>
        <w:ind w:left="720" w:hanging="360"/>
      </w:pPr>
      <w:rPr>
        <w:rFonts w:ascii="Times New Roman" w:hAnsi="Times New Roman" w:cs="Times New Roman"/>
      </w:rPr>
    </w:lvl>
  </w:abstractNum>
  <w:abstractNum w:abstractNumId="2" w15:restartNumberingAfterBreak="0">
    <w:nsid w:val="0DA23F7C"/>
    <w:multiLevelType w:val="hybridMultilevel"/>
    <w:tmpl w:val="90BCF0EA"/>
    <w:lvl w:ilvl="0" w:tplc="00000002">
      <w:numFmt w:val="bullet"/>
      <w:lvlText w:val="-"/>
      <w:lvlJc w:val="left"/>
      <w:pPr>
        <w:ind w:left="720" w:hanging="360"/>
      </w:pPr>
      <w:rPr>
        <w:rFonts w:ascii="Times New Roman" w:hAnsi="Times New Roman" w:cs="Times New Roman"/>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5F917CA0"/>
    <w:multiLevelType w:val="hybridMultilevel"/>
    <w:tmpl w:val="7D22FD30"/>
    <w:lvl w:ilvl="0" w:tplc="00000002">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7391524D"/>
    <w:multiLevelType w:val="hybridMultilevel"/>
    <w:tmpl w:val="199E31D4"/>
    <w:lvl w:ilvl="0" w:tplc="00000002">
      <w:numFmt w:val="bullet"/>
      <w:lvlText w:val="-"/>
      <w:lvlJc w:val="left"/>
      <w:pPr>
        <w:ind w:left="720" w:hanging="360"/>
      </w:pPr>
      <w:rPr>
        <w:rFonts w:ascii="Times New Roman" w:hAnsi="Times New Roman" w:cs="Times New Roman"/>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16cid:durableId="1077870855">
    <w:abstractNumId w:val="2"/>
  </w:num>
  <w:num w:numId="2" w16cid:durableId="1297905127">
    <w:abstractNumId w:val="4"/>
  </w:num>
  <w:num w:numId="3" w16cid:durableId="1566143124">
    <w:abstractNumId w:val="1"/>
  </w:num>
  <w:num w:numId="4" w16cid:durableId="1756900509">
    <w:abstractNumId w:val="3"/>
  </w:num>
  <w:num w:numId="5" w16cid:durableId="19776852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708"/>
  <w:hyphenationZone w:val="425"/>
  <w:defaultTableStyle w:val="Normal"/>
  <w:drawingGridHorizontalSpacing w:val="0"/>
  <w:drawingGridVerticalSpacing w:val="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F71"/>
    <w:rsid w:val="00036275"/>
    <w:rsid w:val="000521A9"/>
    <w:rsid w:val="00061B95"/>
    <w:rsid w:val="00066A79"/>
    <w:rsid w:val="00076F82"/>
    <w:rsid w:val="00096D3C"/>
    <w:rsid w:val="000A3EF6"/>
    <w:rsid w:val="000A5D1A"/>
    <w:rsid w:val="000D3AB2"/>
    <w:rsid w:val="000F3D26"/>
    <w:rsid w:val="001063F9"/>
    <w:rsid w:val="00111E4A"/>
    <w:rsid w:val="00113E59"/>
    <w:rsid w:val="00140B8C"/>
    <w:rsid w:val="00150BAF"/>
    <w:rsid w:val="00160C09"/>
    <w:rsid w:val="001626BD"/>
    <w:rsid w:val="0017726B"/>
    <w:rsid w:val="00181006"/>
    <w:rsid w:val="001870FE"/>
    <w:rsid w:val="00191506"/>
    <w:rsid w:val="001965B1"/>
    <w:rsid w:val="001B5C8E"/>
    <w:rsid w:val="001B7F22"/>
    <w:rsid w:val="001D2514"/>
    <w:rsid w:val="0020423C"/>
    <w:rsid w:val="00216695"/>
    <w:rsid w:val="00227856"/>
    <w:rsid w:val="00254D37"/>
    <w:rsid w:val="00274861"/>
    <w:rsid w:val="002753D5"/>
    <w:rsid w:val="00280B7D"/>
    <w:rsid w:val="0028692E"/>
    <w:rsid w:val="00293820"/>
    <w:rsid w:val="00296BBF"/>
    <w:rsid w:val="002A29AF"/>
    <w:rsid w:val="002D32B0"/>
    <w:rsid w:val="002D734E"/>
    <w:rsid w:val="002D73F9"/>
    <w:rsid w:val="002D7EB5"/>
    <w:rsid w:val="002E0C38"/>
    <w:rsid w:val="002F7DC3"/>
    <w:rsid w:val="003026E6"/>
    <w:rsid w:val="0030313A"/>
    <w:rsid w:val="00311677"/>
    <w:rsid w:val="00312B90"/>
    <w:rsid w:val="00321C6C"/>
    <w:rsid w:val="003673BE"/>
    <w:rsid w:val="00375B06"/>
    <w:rsid w:val="00393098"/>
    <w:rsid w:val="003B56D4"/>
    <w:rsid w:val="003C3A98"/>
    <w:rsid w:val="003C5C6F"/>
    <w:rsid w:val="003D2453"/>
    <w:rsid w:val="003E0726"/>
    <w:rsid w:val="003E5A3E"/>
    <w:rsid w:val="003F77FB"/>
    <w:rsid w:val="00400A20"/>
    <w:rsid w:val="004062F2"/>
    <w:rsid w:val="004264D1"/>
    <w:rsid w:val="00426A53"/>
    <w:rsid w:val="004348F0"/>
    <w:rsid w:val="00435C8F"/>
    <w:rsid w:val="00440CE0"/>
    <w:rsid w:val="00442E89"/>
    <w:rsid w:val="004875E2"/>
    <w:rsid w:val="004876E7"/>
    <w:rsid w:val="00496CB0"/>
    <w:rsid w:val="004A71B6"/>
    <w:rsid w:val="004C1185"/>
    <w:rsid w:val="004E36F5"/>
    <w:rsid w:val="004E4CA0"/>
    <w:rsid w:val="0050228E"/>
    <w:rsid w:val="005045CA"/>
    <w:rsid w:val="00515985"/>
    <w:rsid w:val="00526332"/>
    <w:rsid w:val="0055711E"/>
    <w:rsid w:val="0057136F"/>
    <w:rsid w:val="00582014"/>
    <w:rsid w:val="00583244"/>
    <w:rsid w:val="00586383"/>
    <w:rsid w:val="005A5802"/>
    <w:rsid w:val="005B0B89"/>
    <w:rsid w:val="005E7B86"/>
    <w:rsid w:val="005F25BE"/>
    <w:rsid w:val="00607D83"/>
    <w:rsid w:val="00607E90"/>
    <w:rsid w:val="006162EB"/>
    <w:rsid w:val="00635324"/>
    <w:rsid w:val="00650DD4"/>
    <w:rsid w:val="006A103D"/>
    <w:rsid w:val="006A54F3"/>
    <w:rsid w:val="006B4A04"/>
    <w:rsid w:val="006B54B8"/>
    <w:rsid w:val="006D248F"/>
    <w:rsid w:val="006E325D"/>
    <w:rsid w:val="006F2528"/>
    <w:rsid w:val="0071571E"/>
    <w:rsid w:val="00715A0D"/>
    <w:rsid w:val="00727655"/>
    <w:rsid w:val="0073462A"/>
    <w:rsid w:val="00737986"/>
    <w:rsid w:val="00752A00"/>
    <w:rsid w:val="00755E98"/>
    <w:rsid w:val="00765184"/>
    <w:rsid w:val="00767060"/>
    <w:rsid w:val="007805B1"/>
    <w:rsid w:val="00784C9E"/>
    <w:rsid w:val="0078585D"/>
    <w:rsid w:val="00793BC9"/>
    <w:rsid w:val="007A00D9"/>
    <w:rsid w:val="007A0610"/>
    <w:rsid w:val="007C4049"/>
    <w:rsid w:val="007D19F2"/>
    <w:rsid w:val="00827DB4"/>
    <w:rsid w:val="00837693"/>
    <w:rsid w:val="00843187"/>
    <w:rsid w:val="00857023"/>
    <w:rsid w:val="00864640"/>
    <w:rsid w:val="00867AAF"/>
    <w:rsid w:val="008942CC"/>
    <w:rsid w:val="0089442F"/>
    <w:rsid w:val="00896F04"/>
    <w:rsid w:val="008A3B84"/>
    <w:rsid w:val="008B4883"/>
    <w:rsid w:val="008C0DCF"/>
    <w:rsid w:val="008C4881"/>
    <w:rsid w:val="009014BD"/>
    <w:rsid w:val="009026B1"/>
    <w:rsid w:val="00910494"/>
    <w:rsid w:val="009254F6"/>
    <w:rsid w:val="00930DB5"/>
    <w:rsid w:val="009350CE"/>
    <w:rsid w:val="00936864"/>
    <w:rsid w:val="00937ED3"/>
    <w:rsid w:val="00944B23"/>
    <w:rsid w:val="00952946"/>
    <w:rsid w:val="00972F09"/>
    <w:rsid w:val="00976EB5"/>
    <w:rsid w:val="00983E37"/>
    <w:rsid w:val="00994ADC"/>
    <w:rsid w:val="00997C6D"/>
    <w:rsid w:val="009A08A7"/>
    <w:rsid w:val="009A11DC"/>
    <w:rsid w:val="009A1B7A"/>
    <w:rsid w:val="009A3457"/>
    <w:rsid w:val="009B24E9"/>
    <w:rsid w:val="009D4451"/>
    <w:rsid w:val="009F655E"/>
    <w:rsid w:val="009F6A1D"/>
    <w:rsid w:val="009F748B"/>
    <w:rsid w:val="00A207D3"/>
    <w:rsid w:val="00A26013"/>
    <w:rsid w:val="00A32299"/>
    <w:rsid w:val="00A448EA"/>
    <w:rsid w:val="00A44A6C"/>
    <w:rsid w:val="00A674CA"/>
    <w:rsid w:val="00A93137"/>
    <w:rsid w:val="00AA4569"/>
    <w:rsid w:val="00AB0E89"/>
    <w:rsid w:val="00AB1CA4"/>
    <w:rsid w:val="00AB6ECC"/>
    <w:rsid w:val="00AC6DEC"/>
    <w:rsid w:val="00AE0F4B"/>
    <w:rsid w:val="00AE2A82"/>
    <w:rsid w:val="00B04287"/>
    <w:rsid w:val="00B06F2A"/>
    <w:rsid w:val="00B15B32"/>
    <w:rsid w:val="00B23DB7"/>
    <w:rsid w:val="00B27088"/>
    <w:rsid w:val="00B27C81"/>
    <w:rsid w:val="00B668B3"/>
    <w:rsid w:val="00B670DD"/>
    <w:rsid w:val="00B70704"/>
    <w:rsid w:val="00B927C9"/>
    <w:rsid w:val="00BB2D28"/>
    <w:rsid w:val="00BB679A"/>
    <w:rsid w:val="00C12D0D"/>
    <w:rsid w:val="00C163F8"/>
    <w:rsid w:val="00C23DEE"/>
    <w:rsid w:val="00C301DB"/>
    <w:rsid w:val="00C30258"/>
    <w:rsid w:val="00C30275"/>
    <w:rsid w:val="00C36DF3"/>
    <w:rsid w:val="00C41903"/>
    <w:rsid w:val="00C43CC3"/>
    <w:rsid w:val="00C5075B"/>
    <w:rsid w:val="00C7444D"/>
    <w:rsid w:val="00C83F09"/>
    <w:rsid w:val="00C86F89"/>
    <w:rsid w:val="00C90EA7"/>
    <w:rsid w:val="00CB128B"/>
    <w:rsid w:val="00CD0DEB"/>
    <w:rsid w:val="00CE6D5E"/>
    <w:rsid w:val="00CF4E62"/>
    <w:rsid w:val="00D0162A"/>
    <w:rsid w:val="00D06473"/>
    <w:rsid w:val="00D46BB5"/>
    <w:rsid w:val="00D571B5"/>
    <w:rsid w:val="00D7089D"/>
    <w:rsid w:val="00D81C71"/>
    <w:rsid w:val="00DA4A93"/>
    <w:rsid w:val="00DB6DA4"/>
    <w:rsid w:val="00DC2FDB"/>
    <w:rsid w:val="00DC69D7"/>
    <w:rsid w:val="00DD5FA9"/>
    <w:rsid w:val="00DE2580"/>
    <w:rsid w:val="00DF64B2"/>
    <w:rsid w:val="00E019F6"/>
    <w:rsid w:val="00E269EC"/>
    <w:rsid w:val="00E439A9"/>
    <w:rsid w:val="00E5645A"/>
    <w:rsid w:val="00E64FDE"/>
    <w:rsid w:val="00E75EC3"/>
    <w:rsid w:val="00E76D42"/>
    <w:rsid w:val="00E8382A"/>
    <w:rsid w:val="00E87651"/>
    <w:rsid w:val="00EA45AD"/>
    <w:rsid w:val="00EB5547"/>
    <w:rsid w:val="00EB78E8"/>
    <w:rsid w:val="00ED4763"/>
    <w:rsid w:val="00EF5588"/>
    <w:rsid w:val="00EF7F71"/>
    <w:rsid w:val="00F260BA"/>
    <w:rsid w:val="00F36434"/>
    <w:rsid w:val="00F454F0"/>
    <w:rsid w:val="00F9065A"/>
    <w:rsid w:val="00F9376E"/>
    <w:rsid w:val="00F95D1C"/>
    <w:rsid w:val="00FA71B8"/>
    <w:rsid w:val="00FC11BF"/>
    <w:rsid w:val="00FC36B0"/>
    <w:rsid w:val="00FF55CD"/>
    <w:rsid w:val="00FF599C"/>
    <w:rsid w:val="00FF5F91"/>
    <w:rsid w:val="00FF7912"/>
    <w:rsid w:val="0502C618"/>
    <w:rsid w:val="0509402C"/>
    <w:rsid w:val="0CA1EC30"/>
    <w:rsid w:val="0D3A2DB9"/>
    <w:rsid w:val="0EE4A110"/>
    <w:rsid w:val="0F64556D"/>
    <w:rsid w:val="0FEA340E"/>
    <w:rsid w:val="106F56E1"/>
    <w:rsid w:val="10B1C636"/>
    <w:rsid w:val="11C8FDC2"/>
    <w:rsid w:val="12B17FF9"/>
    <w:rsid w:val="141F0CA7"/>
    <w:rsid w:val="1456F297"/>
    <w:rsid w:val="17F59FA8"/>
    <w:rsid w:val="1825E5BF"/>
    <w:rsid w:val="1858DAFD"/>
    <w:rsid w:val="1AF5AD6B"/>
    <w:rsid w:val="1E601624"/>
    <w:rsid w:val="205FC74F"/>
    <w:rsid w:val="2094210E"/>
    <w:rsid w:val="221CEBB9"/>
    <w:rsid w:val="22C77C16"/>
    <w:rsid w:val="266357F8"/>
    <w:rsid w:val="27811928"/>
    <w:rsid w:val="2AF86583"/>
    <w:rsid w:val="2DE9E625"/>
    <w:rsid w:val="2FC5C55E"/>
    <w:rsid w:val="337C12A8"/>
    <w:rsid w:val="339A2091"/>
    <w:rsid w:val="33AF97F8"/>
    <w:rsid w:val="350BD2D1"/>
    <w:rsid w:val="3553FFAE"/>
    <w:rsid w:val="37DE9683"/>
    <w:rsid w:val="38B35A8D"/>
    <w:rsid w:val="38D136CD"/>
    <w:rsid w:val="398BCBEF"/>
    <w:rsid w:val="3AEAA0DA"/>
    <w:rsid w:val="3BA2ADB4"/>
    <w:rsid w:val="3BADA332"/>
    <w:rsid w:val="3C027FF2"/>
    <w:rsid w:val="3CC0D938"/>
    <w:rsid w:val="3DCD95D9"/>
    <w:rsid w:val="42ABEB9F"/>
    <w:rsid w:val="44FB2DA2"/>
    <w:rsid w:val="451DD0CE"/>
    <w:rsid w:val="47688F28"/>
    <w:rsid w:val="479A73F0"/>
    <w:rsid w:val="48B69AED"/>
    <w:rsid w:val="48BB5BE5"/>
    <w:rsid w:val="49034525"/>
    <w:rsid w:val="4A41039B"/>
    <w:rsid w:val="4C06FBE2"/>
    <w:rsid w:val="4C53475F"/>
    <w:rsid w:val="4F1D3151"/>
    <w:rsid w:val="50EFACC5"/>
    <w:rsid w:val="5367121D"/>
    <w:rsid w:val="54D33D7E"/>
    <w:rsid w:val="54FC042D"/>
    <w:rsid w:val="55A5B7C1"/>
    <w:rsid w:val="55B1878C"/>
    <w:rsid w:val="5821B227"/>
    <w:rsid w:val="5A148804"/>
    <w:rsid w:val="5B29E28F"/>
    <w:rsid w:val="5C1C1369"/>
    <w:rsid w:val="600764F8"/>
    <w:rsid w:val="62FE71B4"/>
    <w:rsid w:val="63AB3339"/>
    <w:rsid w:val="6423995F"/>
    <w:rsid w:val="68383829"/>
    <w:rsid w:val="6C4BAE72"/>
    <w:rsid w:val="6DE70703"/>
    <w:rsid w:val="6EF84785"/>
    <w:rsid w:val="7364042D"/>
    <w:rsid w:val="74A319DF"/>
    <w:rsid w:val="7509A6FB"/>
    <w:rsid w:val="7AA0CA12"/>
    <w:rsid w:val="7BF94B2F"/>
    <w:rsid w:val="7C1D162D"/>
    <w:rsid w:val="7C88F910"/>
    <w:rsid w:val="7DEE33E4"/>
    <w:rsid w:val="7EB38FCC"/>
    <w:rsid w:val="7F7B937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13E07391"/>
  <w15:chartTrackingRefBased/>
  <w15:docId w15:val="{5FB2C830-90F6-45EA-BB22-159C49EEF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3DB7"/>
    <w:pPr>
      <w:suppressAutoHyphens/>
      <w:spacing w:after="240"/>
    </w:pPr>
    <w:rPr>
      <w:rFonts w:asciiTheme="minorHAnsi" w:hAnsiTheme="minorHAnsi"/>
      <w:lang w:val="fr-BE" w:eastAsia="zh-CN"/>
    </w:rPr>
  </w:style>
  <w:style w:type="paragraph" w:styleId="Titre1">
    <w:name w:val="heading 1"/>
    <w:basedOn w:val="Normal"/>
    <w:next w:val="Normal"/>
    <w:qFormat/>
    <w:rsid w:val="0017726B"/>
    <w:pPr>
      <w:keepNext/>
      <w:widowControl w:val="0"/>
      <w:numPr>
        <w:numId w:val="5"/>
      </w:numPr>
      <w:spacing w:before="240"/>
      <w:outlineLvl w:val="0"/>
    </w:pPr>
    <w:rPr>
      <w:rFonts w:asciiTheme="majorHAnsi" w:hAnsiTheme="majorHAnsi"/>
      <w:b/>
      <w:sz w:val="24"/>
    </w:rPr>
  </w:style>
  <w:style w:type="paragraph" w:styleId="Titre2">
    <w:name w:val="heading 2"/>
    <w:basedOn w:val="Normal"/>
    <w:next w:val="Normal"/>
    <w:qFormat/>
    <w:rsid w:val="00311677"/>
    <w:pPr>
      <w:keepNext/>
      <w:numPr>
        <w:ilvl w:val="1"/>
        <w:numId w:val="5"/>
      </w:numPr>
      <w:spacing w:before="240"/>
      <w:jc w:val="both"/>
      <w:outlineLvl w:val="1"/>
    </w:pPr>
    <w:rPr>
      <w:rFonts w:asciiTheme="majorHAnsi" w:hAnsiTheme="majorHAnsi"/>
      <w:b/>
      <w:bCs/>
      <w:sz w:val="24"/>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2z0">
    <w:name w:val="WW8Num2z0"/>
    <w:rPr>
      <w:rFonts w:ascii="Wingdings" w:hAnsi="Wingdings" w:cs="Wingdings"/>
    </w:rPr>
  </w:style>
  <w:style w:type="character" w:customStyle="1" w:styleId="WW8Num2z1">
    <w:name w:val="WW8Num2z1"/>
    <w:rPr>
      <w:rFonts w:ascii="Courier New" w:hAnsi="Courier New" w:cs="Courier New"/>
    </w:rPr>
  </w:style>
  <w:style w:type="character" w:customStyle="1" w:styleId="WW8Num2z3">
    <w:name w:val="WW8Num2z3"/>
    <w:rPr>
      <w:rFonts w:ascii="Symbol" w:hAnsi="Symbol" w:cs="Symbol"/>
    </w:rPr>
  </w:style>
  <w:style w:type="character" w:customStyle="1" w:styleId="WW8Num3z0">
    <w:name w:val="WW8Num3z0"/>
    <w:rPr>
      <w:rFonts w:ascii="Wingdings" w:hAnsi="Wingdings" w:cs="Wingdings"/>
    </w:rPr>
  </w:style>
  <w:style w:type="character" w:customStyle="1" w:styleId="WW8Num3z1">
    <w:name w:val="WW8Num3z1"/>
    <w:rPr>
      <w:rFonts w:ascii="Courier New" w:hAnsi="Courier New" w:cs="Courier New"/>
    </w:rPr>
  </w:style>
  <w:style w:type="character" w:customStyle="1" w:styleId="WW8Num3z3">
    <w:name w:val="WW8Num3z3"/>
    <w:rPr>
      <w:rFonts w:ascii="Symbol" w:hAnsi="Symbol" w:cs="Symbol"/>
    </w:rPr>
  </w:style>
  <w:style w:type="character" w:customStyle="1" w:styleId="WW8Num4z0">
    <w:name w:val="WW8Num4z0"/>
    <w:rPr>
      <w:rFonts w:ascii="Symbol" w:hAnsi="Symbol" w:cs="Symbol"/>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5z0">
    <w:name w:val="WW8Num5z0"/>
    <w:rPr>
      <w:rFonts w:ascii="Symbol" w:hAnsi="Symbol" w:cs="Symbol"/>
    </w:rPr>
  </w:style>
  <w:style w:type="character" w:customStyle="1" w:styleId="WW8Num6z0">
    <w:name w:val="WW8Num6z0"/>
    <w:rPr>
      <w:rFonts w:ascii="Times New Roman" w:eastAsia="Times New Roman" w:hAnsi="Times New Roman" w:cs="Times New Roman"/>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6z3">
    <w:name w:val="WW8Num6z3"/>
    <w:rPr>
      <w:rFonts w:ascii="Symbol" w:hAnsi="Symbol" w:cs="Symbol"/>
    </w:rPr>
  </w:style>
  <w:style w:type="character" w:customStyle="1" w:styleId="WW8Num7z0">
    <w:name w:val="WW8Num7z0"/>
    <w:rPr>
      <w:rFonts w:ascii="Symbol" w:hAnsi="Symbol" w:cs="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8z0">
    <w:name w:val="WW8Num8z0"/>
    <w:rPr>
      <w:rFonts w:ascii="Symbol" w:hAnsi="Symbol" w:cs="Symbol"/>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cs="Wingdings"/>
    </w:rPr>
  </w:style>
  <w:style w:type="character" w:customStyle="1" w:styleId="WW8Num9z0">
    <w:name w:val="WW8Num9z0"/>
    <w:rPr>
      <w:rFonts w:ascii="Wingdings" w:hAnsi="Wingdings" w:cs="Wingdings"/>
    </w:rPr>
  </w:style>
  <w:style w:type="character" w:customStyle="1" w:styleId="WW8NumSt1z0">
    <w:name w:val="WW8NumSt1z0"/>
    <w:rPr>
      <w:rFonts w:ascii="Symbol" w:hAnsi="Symbol" w:cs="Symbol"/>
    </w:rPr>
  </w:style>
  <w:style w:type="character" w:customStyle="1" w:styleId="WW8NumSt2z0">
    <w:name w:val="WW8NumSt2z0"/>
    <w:rPr>
      <w:rFonts w:ascii="Symbol" w:hAnsi="Symbol" w:cs="Symbol"/>
    </w:rPr>
  </w:style>
  <w:style w:type="character" w:customStyle="1" w:styleId="Policepardfaut1">
    <w:name w:val="Police par défaut1"/>
  </w:style>
  <w:style w:type="paragraph" w:customStyle="1" w:styleId="Titre10">
    <w:name w:val="Titre1"/>
    <w:basedOn w:val="Normal"/>
    <w:next w:val="Corpsdetexte"/>
    <w:pPr>
      <w:keepNext/>
      <w:spacing w:before="240" w:after="120"/>
    </w:pPr>
    <w:rPr>
      <w:rFonts w:ascii="Arial" w:eastAsia="SimSun" w:hAnsi="Arial" w:cs="Lucida Sans"/>
      <w:sz w:val="28"/>
      <w:szCs w:val="28"/>
    </w:rPr>
  </w:style>
  <w:style w:type="paragraph" w:styleId="Corpsdetexte">
    <w:name w:val="Body Text"/>
    <w:basedOn w:val="Normal"/>
    <w:pPr>
      <w:jc w:val="both"/>
    </w:pPr>
  </w:style>
  <w:style w:type="paragraph" w:styleId="Liste">
    <w:name w:val="List"/>
    <w:basedOn w:val="Corpsdetexte"/>
    <w:rPr>
      <w:rFonts w:cs="Lucida Sans"/>
    </w:rPr>
  </w:style>
  <w:style w:type="paragraph" w:styleId="Lgende">
    <w:name w:val="caption"/>
    <w:basedOn w:val="Normal"/>
    <w:qFormat/>
    <w:pPr>
      <w:suppressLineNumbers/>
      <w:spacing w:before="120" w:after="120"/>
    </w:pPr>
    <w:rPr>
      <w:rFonts w:cs="Lucida Sans"/>
      <w:i/>
      <w:iCs/>
      <w:sz w:val="24"/>
      <w:szCs w:val="24"/>
    </w:rPr>
  </w:style>
  <w:style w:type="paragraph" w:customStyle="1" w:styleId="Index">
    <w:name w:val="Index"/>
    <w:basedOn w:val="Normal"/>
    <w:pPr>
      <w:suppressLineNumbers/>
    </w:pPr>
    <w:rPr>
      <w:rFonts w:cs="Lucida Sans"/>
    </w:rPr>
  </w:style>
  <w:style w:type="paragraph" w:styleId="En-tte">
    <w:name w:val="header"/>
    <w:basedOn w:val="Normal"/>
    <w:pPr>
      <w:tabs>
        <w:tab w:val="center" w:pos="4536"/>
        <w:tab w:val="right" w:pos="9072"/>
      </w:tabs>
    </w:pPr>
  </w:style>
  <w:style w:type="paragraph" w:styleId="Pieddepage">
    <w:name w:val="footer"/>
    <w:basedOn w:val="Normal"/>
    <w:pPr>
      <w:tabs>
        <w:tab w:val="center" w:pos="4536"/>
        <w:tab w:val="right" w:pos="9072"/>
      </w:tabs>
    </w:pPr>
  </w:style>
  <w:style w:type="paragraph" w:customStyle="1" w:styleId="Corpsdetexte21">
    <w:name w:val="Corps de texte 21"/>
    <w:basedOn w:val="Normal"/>
    <w:rPr>
      <w:sz w:val="24"/>
    </w:rPr>
  </w:style>
  <w:style w:type="paragraph" w:customStyle="1" w:styleId="Retraitcorpsdetexte21">
    <w:name w:val="Retrait corps de texte 21"/>
    <w:basedOn w:val="Normal"/>
    <w:pPr>
      <w:ind w:left="284"/>
    </w:pPr>
  </w:style>
  <w:style w:type="paragraph" w:customStyle="1" w:styleId="Contenudetableau">
    <w:name w:val="Contenu de tableau"/>
    <w:basedOn w:val="Normal"/>
    <w:pPr>
      <w:suppressLineNumbers/>
    </w:pPr>
  </w:style>
  <w:style w:type="paragraph" w:customStyle="1" w:styleId="Titredetableau">
    <w:name w:val="Titre de tableau"/>
    <w:basedOn w:val="Contenudetableau"/>
    <w:pPr>
      <w:jc w:val="center"/>
    </w:pPr>
    <w:rPr>
      <w:b/>
      <w:bCs/>
    </w:rPr>
  </w:style>
  <w:style w:type="paragraph" w:styleId="Commentaire">
    <w:name w:val="annotation text"/>
    <w:basedOn w:val="Normal"/>
    <w:link w:val="CommentaireCar"/>
    <w:uiPriority w:val="99"/>
    <w:semiHidden/>
    <w:unhideWhenUsed/>
  </w:style>
  <w:style w:type="character" w:customStyle="1" w:styleId="CommentaireCar">
    <w:name w:val="Commentaire Car"/>
    <w:basedOn w:val="Policepardfaut"/>
    <w:link w:val="Commentaire"/>
    <w:uiPriority w:val="99"/>
    <w:semiHidden/>
    <w:rPr>
      <w:lang w:eastAsia="zh-CN"/>
    </w:rPr>
  </w:style>
  <w:style w:type="character" w:styleId="Marquedecommentaire">
    <w:name w:val="annotation reference"/>
    <w:basedOn w:val="Policepardfaut"/>
    <w:uiPriority w:val="99"/>
    <w:semiHidden/>
    <w:unhideWhenUsed/>
    <w:rPr>
      <w:sz w:val="16"/>
      <w:szCs w:val="16"/>
    </w:rPr>
  </w:style>
  <w:style w:type="paragraph" w:styleId="Objetducommentaire">
    <w:name w:val="annotation subject"/>
    <w:basedOn w:val="Commentaire"/>
    <w:next w:val="Commentaire"/>
    <w:link w:val="ObjetducommentaireCar"/>
    <w:uiPriority w:val="99"/>
    <w:semiHidden/>
    <w:unhideWhenUsed/>
    <w:rsid w:val="0030313A"/>
    <w:rPr>
      <w:b/>
      <w:bCs/>
    </w:rPr>
  </w:style>
  <w:style w:type="character" w:customStyle="1" w:styleId="ObjetducommentaireCar">
    <w:name w:val="Objet du commentaire Car"/>
    <w:basedOn w:val="CommentaireCar"/>
    <w:link w:val="Objetducommentaire"/>
    <w:uiPriority w:val="99"/>
    <w:semiHidden/>
    <w:rsid w:val="0030313A"/>
    <w:rPr>
      <w:b/>
      <w:bCs/>
      <w:lang w:eastAsia="zh-CN"/>
    </w:rPr>
  </w:style>
  <w:style w:type="paragraph" w:styleId="Rvision">
    <w:name w:val="Revision"/>
    <w:hidden/>
    <w:uiPriority w:val="99"/>
    <w:semiHidden/>
    <w:rsid w:val="003D2453"/>
    <w:rPr>
      <w:lang w:eastAsia="zh-CN"/>
    </w:rPr>
  </w:style>
  <w:style w:type="paragraph" w:styleId="Titre">
    <w:name w:val="Title"/>
    <w:basedOn w:val="Normal"/>
    <w:next w:val="Normal"/>
    <w:link w:val="TitreCar"/>
    <w:uiPriority w:val="10"/>
    <w:qFormat/>
    <w:rsid w:val="00311677"/>
    <w:pPr>
      <w:spacing w:before="240"/>
      <w:contextualSpacing/>
    </w:pPr>
    <w:rPr>
      <w:rFonts w:asciiTheme="majorHAnsi" w:eastAsiaTheme="majorEastAsia" w:hAnsiTheme="majorHAnsi" w:cstheme="majorBidi"/>
      <w:caps/>
      <w:spacing w:val="-10"/>
      <w:kern w:val="28"/>
      <w:sz w:val="28"/>
      <w:szCs w:val="26"/>
    </w:rPr>
  </w:style>
  <w:style w:type="character" w:customStyle="1" w:styleId="TitreCar">
    <w:name w:val="Titre Car"/>
    <w:basedOn w:val="Policepardfaut"/>
    <w:link w:val="Titre"/>
    <w:uiPriority w:val="10"/>
    <w:rsid w:val="00311677"/>
    <w:rPr>
      <w:rFonts w:asciiTheme="majorHAnsi" w:eastAsiaTheme="majorEastAsia" w:hAnsiTheme="majorHAnsi" w:cstheme="majorBidi"/>
      <w:caps/>
      <w:spacing w:val="-10"/>
      <w:kern w:val="28"/>
      <w:sz w:val="28"/>
      <w:szCs w:val="26"/>
      <w:lang w:eastAsia="zh-CN"/>
    </w:rPr>
  </w:style>
  <w:style w:type="paragraph" w:styleId="Sous-titre">
    <w:name w:val="Subtitle"/>
    <w:basedOn w:val="Normal"/>
    <w:next w:val="Normal"/>
    <w:link w:val="Sous-titreCar"/>
    <w:uiPriority w:val="11"/>
    <w:qFormat/>
    <w:rsid w:val="002F7DC3"/>
    <w:pPr>
      <w:numPr>
        <w:ilvl w:val="1"/>
      </w:numPr>
      <w:spacing w:after="160"/>
    </w:pPr>
    <w:rPr>
      <w:rFonts w:eastAsiaTheme="minorEastAsia" w:cstheme="minorBidi"/>
      <w:color w:val="5A5A5A" w:themeColor="text1" w:themeTint="A5"/>
      <w:spacing w:val="15"/>
      <w:sz w:val="22"/>
      <w:szCs w:val="22"/>
    </w:rPr>
  </w:style>
  <w:style w:type="character" w:customStyle="1" w:styleId="Sous-titreCar">
    <w:name w:val="Sous-titre Car"/>
    <w:basedOn w:val="Policepardfaut"/>
    <w:link w:val="Sous-titre"/>
    <w:uiPriority w:val="11"/>
    <w:rsid w:val="002F7DC3"/>
    <w:rPr>
      <w:rFonts w:asciiTheme="minorHAnsi" w:eastAsiaTheme="minorEastAsia" w:hAnsiTheme="minorHAnsi" w:cstheme="minorBidi"/>
      <w:color w:val="5A5A5A" w:themeColor="text1" w:themeTint="A5"/>
      <w:spacing w:val="15"/>
      <w:sz w:val="22"/>
      <w:szCs w:val="22"/>
      <w:lang w:eastAsia="zh-CN"/>
    </w:rPr>
  </w:style>
  <w:style w:type="paragraph" w:styleId="Paragraphedeliste">
    <w:name w:val="List Paragraph"/>
    <w:basedOn w:val="Normal"/>
    <w:uiPriority w:val="34"/>
    <w:qFormat/>
    <w:rsid w:val="00586383"/>
    <w:pPr>
      <w:ind w:left="720"/>
      <w:contextualSpacing/>
    </w:pPr>
  </w:style>
  <w:style w:type="paragraph" w:styleId="Sansinterligne">
    <w:name w:val="No Spacing"/>
    <w:uiPriority w:val="1"/>
    <w:qFormat/>
    <w:rsid w:val="00191506"/>
    <w:pPr>
      <w:suppressAutoHyphens/>
    </w:pPr>
    <w:rPr>
      <w:rFonts w:asciiTheme="minorHAnsi" w:hAnsiTheme="minorHAnsi"/>
      <w:lang w:val="fr-BE" w:eastAsia="zh-CN"/>
    </w:rPr>
  </w:style>
  <w:style w:type="character" w:styleId="Accentuationlgre">
    <w:name w:val="Subtle Emphasis"/>
    <w:basedOn w:val="Policepardfaut"/>
    <w:uiPriority w:val="19"/>
    <w:qFormat/>
    <w:rsid w:val="0028692E"/>
    <w:rPr>
      <w:i/>
      <w:iCs/>
      <w:color w:val="404040" w:themeColor="text1" w:themeTint="BF"/>
    </w:rPr>
  </w:style>
  <w:style w:type="character" w:styleId="Textedelespacerserv">
    <w:name w:val="Placeholder Text"/>
    <w:basedOn w:val="Policepardfaut"/>
    <w:uiPriority w:val="99"/>
    <w:semiHidden/>
    <w:rsid w:val="003C3A9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06E3A20008D4C1A83DAEED12FCB63B5"/>
        <w:category>
          <w:name w:val="General"/>
          <w:gallery w:val="placeholder"/>
        </w:category>
        <w:types>
          <w:type w:val="bbPlcHdr"/>
        </w:types>
        <w:behaviors>
          <w:behavior w:val="content"/>
        </w:behaviors>
        <w:guid w:val="{F86ADA06-32EF-45E2-ADBB-715A88CE4EC2}"/>
      </w:docPartPr>
      <w:docPartBody>
        <w:p w:rsidR="000C740A" w:rsidRDefault="00602E51">
          <w:r w:rsidRPr="009D1E50">
            <w:rPr>
              <w:rStyle w:val="Textedelespacerserv"/>
              <w:lang w:val="fr-FR" w:eastAsia="ja-JP"/>
            </w:rPr>
            <w:t>[Title]</w:t>
          </w:r>
        </w:p>
      </w:docPartBody>
    </w:docPart>
    <w:docPart>
      <w:docPartPr>
        <w:name w:val="8118889C9E604A0BAAF39E4A4017231E"/>
        <w:category>
          <w:name w:val="General"/>
          <w:gallery w:val="placeholder"/>
        </w:category>
        <w:types>
          <w:type w:val="bbPlcHdr"/>
        </w:types>
        <w:behaviors>
          <w:behavior w:val="content"/>
        </w:behaviors>
        <w:guid w:val="{85329802-F1D9-403A-84C6-D472C8C8C5D3}"/>
      </w:docPartPr>
      <w:docPartBody>
        <w:p w:rsidR="000C740A" w:rsidRDefault="00602E51">
          <w:r w:rsidRPr="009D1E50">
            <w:rPr>
              <w:rStyle w:val="Textedelespacerserv"/>
              <w:lang w:val="fr-FR" w:eastAsia="ja-JP"/>
            </w:rPr>
            <w:t>[Comments]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ind Light">
    <w:charset w:val="00"/>
    <w:family w:val="auto"/>
    <w:pitch w:val="variable"/>
    <w:sig w:usb0="00008007" w:usb1="00000000" w:usb2="00000000" w:usb3="00000000" w:csb0="00000093" w:csb1="00000000"/>
  </w:font>
  <w:font w:name="Hind Medium">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E51"/>
    <w:rsid w:val="000C740A"/>
    <w:rsid w:val="0047350D"/>
    <w:rsid w:val="00582014"/>
    <w:rsid w:val="00602E51"/>
    <w:rsid w:val="00607E90"/>
    <w:rsid w:val="00752A00"/>
    <w:rsid w:val="007C2A67"/>
    <w:rsid w:val="008D14AE"/>
    <w:rsid w:val="009014BD"/>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BE" w:eastAsia="fr-B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2E51"/>
    <w:rPr>
      <w:rFonts w:cs="Times New Roman"/>
      <w:sz w:val="3276"/>
      <w:szCs w:val="327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602E51"/>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AL Theme colors">
      <a:dk1>
        <a:srgbClr val="000000"/>
      </a:dk1>
      <a:lt1>
        <a:srgbClr val="FFFFFF"/>
      </a:lt1>
      <a:dk2>
        <a:srgbClr val="6D6D6D"/>
      </a:dk2>
      <a:lt2>
        <a:srgbClr val="BEBEBE"/>
      </a:lt2>
      <a:accent1>
        <a:srgbClr val="CF3A2D"/>
      </a:accent1>
      <a:accent2>
        <a:srgbClr val="F7CF41"/>
      </a:accent2>
      <a:accent3>
        <a:srgbClr val="8DB944"/>
      </a:accent3>
      <a:accent4>
        <a:srgbClr val="4B9BD4"/>
      </a:accent4>
      <a:accent5>
        <a:srgbClr val="FA7D0A"/>
      </a:accent5>
      <a:accent6>
        <a:srgbClr val="0AA028"/>
      </a:accent6>
      <a:hlink>
        <a:srgbClr val="002060"/>
      </a:hlink>
      <a:folHlink>
        <a:srgbClr val="7030A0"/>
      </a:folHlink>
    </a:clrScheme>
    <a:fontScheme name="Custom DAL">
      <a:majorFont>
        <a:latin typeface="Hind Medium"/>
        <a:ea typeface=""/>
        <a:cs typeface=""/>
      </a:majorFont>
      <a:minorFont>
        <a:latin typeface="Hind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ocument_x0020_Type xmlns="82dcf32f-65de-4068-b997-ad6c341b9b3b">Tender</Document_x0020_Type>
    <j6b0f2d3181e45f2824a78c5aa149951 xmlns="82dcf32f-65de-4068-b997-ad6c341b9b3b">
      <Terms xmlns="http://schemas.microsoft.com/office/infopath/2007/PartnerControls">
        <TermInfo xmlns="http://schemas.microsoft.com/office/infopath/2007/PartnerControls">
          <TermName xmlns="http://schemas.microsoft.com/office/infopath/2007/PartnerControls">Central</TermName>
          <TermId xmlns="http://schemas.microsoft.com/office/infopath/2007/PartnerControls">de1502cd-7a7c-46e7-8e9c-d0cc721075bb</TermId>
        </TermInfo>
        <TermInfo xmlns="http://schemas.microsoft.com/office/infopath/2007/PartnerControls">
          <TermName xmlns="http://schemas.microsoft.com/office/infopath/2007/PartnerControls">Detector</TermName>
          <TermId xmlns="http://schemas.microsoft.com/office/infopath/2007/PartnerControls">49e77f7d-0c29-4a52-a122-1363de7cd4ab</TermId>
        </TermInfo>
      </Terms>
    </j6b0f2d3181e45f2824a78c5aa149951>
    <In_x0020_production xmlns="82dcf32f-65de-4068-b997-ad6c341b9b3b">true</In_x0020_production>
    <Branding xmlns="82dcf32f-65de-4068-b997-ad6c341b9b3b" xsi:nil="true"/>
    <j5f4e8e0a3144e4c80628b061775b6f1 xmlns="82dcf32f-65de-4068-b997-ad6c341b9b3b">
      <Terms xmlns="http://schemas.microsoft.com/office/infopath/2007/PartnerControls">
        <TermInfo xmlns="http://schemas.microsoft.com/office/infopath/2007/PartnerControls">
          <TermName xmlns="http://schemas.microsoft.com/office/infopath/2007/PartnerControls">FR</TermName>
          <TermId xmlns="http://schemas.microsoft.com/office/infopath/2007/PartnerControls">9a2cd368-c231-48df-9746-f3a45c3a41ed</TermId>
        </TermInfo>
      </Terms>
    </j5f4e8e0a3144e4c80628b061775b6f1>
    <Diffusion xmlns="82dcf32f-65de-4068-b997-ad6c341b9b3b">Public</Diffusion>
    <a1f7f0b31e3b490bb4f62911f510148e xmlns="82dcf32f-65de-4068-b997-ad6c341b9b3b">
      <Terms xmlns="http://schemas.microsoft.com/office/infopath/2007/PartnerControls">
        <TermInfo xmlns="http://schemas.microsoft.com/office/infopath/2007/PartnerControls">
          <TermName xmlns="http://schemas.microsoft.com/office/infopath/2007/PartnerControls">Dalemans</TermName>
          <TermId xmlns="http://schemas.microsoft.com/office/infopath/2007/PartnerControls">07fce36a-b514-4422-b0ee-310164eff9f7</TermId>
        </TermInfo>
      </Terms>
    </a1f7f0b31e3b490bb4f62911f510148e>
    <TaxCatchAll xmlns="49b8b95f-cbe2-44ad-b735-4f21a4c2214b">
      <Value>20</Value>
      <Value>9</Value>
      <Value>8</Value>
      <Value>88</Value>
      <Value>87</Value>
      <Value>1</Value>
    </TaxCatchAll>
    <c93d4aca84cb4381ab745817abccad00 xmlns="82dcf32f-65de-4068-b997-ad6c341b9b3b">
      <Terms xmlns="http://schemas.microsoft.com/office/infopath/2007/PartnerControls">
        <TermInfo xmlns="http://schemas.microsoft.com/office/infopath/2007/PartnerControls">
          <TermName xmlns="http://schemas.microsoft.com/office/infopath/2007/PartnerControls">SVx</TermName>
          <TermId xmlns="http://schemas.microsoft.com/office/infopath/2007/PartnerControls">91d14b8e-bfc2-412b-8c79-e7456af14d99</TermId>
        </TermInfo>
        <TermInfo xmlns="http://schemas.microsoft.com/office/infopath/2007/PartnerControls">
          <TermName xmlns="http://schemas.microsoft.com/office/infopath/2007/PartnerControls">DCAN Gen2</TermName>
          <TermId xmlns="http://schemas.microsoft.com/office/infopath/2007/PartnerControls">121e81f0-2779-4258-9079-0dfe61b0f400</TermId>
        </TermInfo>
      </Terms>
    </c93d4aca84cb4381ab745817abccad00>
    <Audiences_x0020_cibl_x00e9_es xmlns="82dcf32f-65de-4068-b997-ad6c341b9b3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EC66F949168714281AEEBC4C7B3B444" ma:contentTypeVersion="33" ma:contentTypeDescription="Crée un document." ma:contentTypeScope="" ma:versionID="8d65d3aee662dfd19858374c8d02a01e">
  <xsd:schema xmlns:xsd="http://www.w3.org/2001/XMLSchema" xmlns:xs="http://www.w3.org/2001/XMLSchema" xmlns:p="http://schemas.microsoft.com/office/2006/metadata/properties" xmlns:ns2="82dcf32f-65de-4068-b997-ad6c341b9b3b" xmlns:ns3="49b8b95f-cbe2-44ad-b735-4f21a4c2214b" targetNamespace="http://schemas.microsoft.com/office/2006/metadata/properties" ma:root="true" ma:fieldsID="280cc69c8ebc2ec9118a52d9f87b8c09" ns2:_="" ns3:_="">
    <xsd:import namespace="82dcf32f-65de-4068-b997-ad6c341b9b3b"/>
    <xsd:import namespace="49b8b95f-cbe2-44ad-b735-4f21a4c2214b"/>
    <xsd:element name="properties">
      <xsd:complexType>
        <xsd:sequence>
          <xsd:element name="documentManagement">
            <xsd:complexType>
              <xsd:all>
                <xsd:element ref="ns2:a1f7f0b31e3b490bb4f62911f510148e" minOccurs="0"/>
                <xsd:element ref="ns3:TaxCatchAll" minOccurs="0"/>
                <xsd:element ref="ns2:j6b0f2d3181e45f2824a78c5aa149951" minOccurs="0"/>
                <xsd:element ref="ns2:c93d4aca84cb4381ab745817abccad00" minOccurs="0"/>
                <xsd:element ref="ns2:Document_x0020_Type"/>
                <xsd:element ref="ns2:In_x0020_production" minOccurs="0"/>
                <xsd:element ref="ns2:j5f4e8e0a3144e4c80628b061775b6f1" minOccurs="0"/>
                <xsd:element ref="ns2:Diffusion"/>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Audiences_x0020_cibl_x00e9_es" minOccurs="0"/>
                <xsd:element ref="ns2:MediaServiceObjectDetectorVersions" minOccurs="0"/>
                <xsd:element ref="ns2:MediaServiceSearchProperties" minOccurs="0"/>
                <xsd:element ref="ns2:Brandi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dcf32f-65de-4068-b997-ad6c341b9b3b" elementFormDefault="qualified">
    <xsd:import namespace="http://schemas.microsoft.com/office/2006/documentManagement/types"/>
    <xsd:import namespace="http://schemas.microsoft.com/office/infopath/2007/PartnerControls"/>
    <xsd:element name="a1f7f0b31e3b490bb4f62911f510148e" ma:index="9" ma:taxonomy="true" ma:internalName="a1f7f0b31e3b490bb4f62911f510148e" ma:taxonomyFieldName="Marques" ma:displayName="Marques" ma:default="" ma:fieldId="{a1f7f0b3-1e3b-490b-b4f6-2911f510148e}" ma:taxonomyMulti="true" ma:sspId="b7fc164a-9119-408d-a6bc-f2d1191d7a86" ma:termSetId="ce01e64d-fc58-44f1-b30d-28fcee69e043" ma:anchorId="00000000-0000-0000-0000-000000000000" ma:open="true" ma:isKeyword="false">
      <xsd:complexType>
        <xsd:sequence>
          <xsd:element ref="pc:Terms" minOccurs="0" maxOccurs="1"/>
        </xsd:sequence>
      </xsd:complexType>
    </xsd:element>
    <xsd:element name="j6b0f2d3181e45f2824a78c5aa149951" ma:index="12" ma:taxonomy="true" ma:internalName="j6b0f2d3181e45f2824a78c5aa149951" ma:taxonomyFieldName="Type_x0020_de_x0020_produits" ma:displayName="Type de produits" ma:readOnly="false" ma:default="" ma:fieldId="{36b0f2d3-181e-45f2-824a-78c5aa149951}" ma:taxonomyMulti="true" ma:sspId="b7fc164a-9119-408d-a6bc-f2d1191d7a86" ma:termSetId="28c6ad99-c366-45fb-8271-56a1aa6b0fd4" ma:anchorId="00000000-0000-0000-0000-000000000000" ma:open="true" ma:isKeyword="false">
      <xsd:complexType>
        <xsd:sequence>
          <xsd:element ref="pc:Terms" minOccurs="0" maxOccurs="1"/>
        </xsd:sequence>
      </xsd:complexType>
    </xsd:element>
    <xsd:element name="c93d4aca84cb4381ab745817abccad00" ma:index="14" ma:taxonomy="true" ma:internalName="c93d4aca84cb4381ab745817abccad00" ma:taxonomyFieldName="Model" ma:displayName="Model" ma:default="" ma:fieldId="{c93d4aca-84cb-4381-ab74-5817abccad00}" ma:taxonomyMulti="true" ma:sspId="b7fc164a-9119-408d-a6bc-f2d1191d7a86" ma:termSetId="50f663dc-f23c-4942-9547-bed5b8826ea1" ma:anchorId="00000000-0000-0000-0000-000000000000" ma:open="false" ma:isKeyword="false">
      <xsd:complexType>
        <xsd:sequence>
          <xsd:element ref="pc:Terms" minOccurs="0" maxOccurs="1"/>
        </xsd:sequence>
      </xsd:complexType>
    </xsd:element>
    <xsd:element name="Document_x0020_Type" ma:index="15" ma:displayName="Document Type" ma:format="Dropdown" ma:internalName="Document_x0020_Type">
      <xsd:simpleType>
        <xsd:restriction base="dms:Choice">
          <xsd:enumeration value="3D motion"/>
          <xsd:enumeration value="Manuals"/>
          <xsd:enumeration value="Manual Tech"/>
          <xsd:enumeration value="Tender"/>
          <xsd:enumeration value="Datasheet"/>
          <xsd:enumeration value="Quick Guide"/>
          <xsd:enumeration value="Training"/>
          <xsd:enumeration value="Catalog"/>
          <xsd:enumeration value="Sales doc"/>
          <xsd:enumeration value="Case Study"/>
          <xsd:enumeration value="Tools"/>
          <xsd:enumeration value="Communication"/>
          <xsd:enumeration value="Other"/>
        </xsd:restriction>
      </xsd:simpleType>
    </xsd:element>
    <xsd:element name="In_x0020_production" ma:index="16" nillable="true" ma:displayName="In production" ma:default="1" ma:internalName="In_x0020_production">
      <xsd:simpleType>
        <xsd:restriction base="dms:Boolean"/>
      </xsd:simpleType>
    </xsd:element>
    <xsd:element name="j5f4e8e0a3144e4c80628b061775b6f1" ma:index="18" ma:taxonomy="true" ma:internalName="j5f4e8e0a3144e4c80628b061775b6f1" ma:taxonomyFieldName="Language" ma:displayName="Language" ma:readOnly="false" ma:default="" ma:fieldId="{35f4e8e0-a314-4e4c-8062-8b061775b6f1}" ma:taxonomyMulti="true" ma:sspId="b7fc164a-9119-408d-a6bc-f2d1191d7a86" ma:termSetId="47b3b4f0-2a6d-4f32-93b7-934dcc53a6eb" ma:anchorId="00000000-0000-0000-0000-000000000000" ma:open="true" ma:isKeyword="false">
      <xsd:complexType>
        <xsd:sequence>
          <xsd:element ref="pc:Terms" minOccurs="0" maxOccurs="1"/>
        </xsd:sequence>
      </xsd:complexType>
    </xsd:element>
    <xsd:element name="Diffusion" ma:index="19" ma:displayName="Diffusion" ma:default="Private" ma:format="Dropdown" ma:internalName="Diffusion">
      <xsd:simpleType>
        <xsd:restriction base="dms:Choice">
          <xsd:enumeration value="Private"/>
          <xsd:enumeration value="Public"/>
          <xsd:enumeration value="Partners only"/>
        </xsd:restriction>
      </xsd:simpleType>
    </xsd:element>
    <xsd:element name="MediaServiceMetadata" ma:index="20"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MediaServiceAutoTags" ma:index="24" nillable="true" ma:displayName="Tags" ma:internalName="MediaServiceAutoTags" ma:readOnly="true">
      <xsd:simpleType>
        <xsd:restriction base="dms:Text"/>
      </xsd:simpleType>
    </xsd:element>
    <xsd:element name="MediaServiceOCR" ma:index="25" nillable="true" ma:displayName="Extracted Text" ma:internalName="MediaServiceOCR" ma:readOnly="true">
      <xsd:simpleType>
        <xsd:restriction base="dms:Note">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DateTaken" ma:index="28" nillable="true" ma:displayName="MediaServiceDateTaken" ma:hidden="true" ma:internalName="MediaServiceDateTaken" ma:readOnly="true">
      <xsd:simpleType>
        <xsd:restriction base="dms:Text"/>
      </xsd:simpleType>
    </xsd:element>
    <xsd:element name="Audiences_x0020_cibl_x00e9_es" ma:index="29" nillable="true" ma:displayName="Audiences ciblées" ma:internalName="Audiences_x0020_cibl_x00e9_es">
      <xsd:simpleType>
        <xsd:restriction base="dms:Unknown"/>
      </xsd:simpleType>
    </xsd:element>
    <xsd:element name="MediaServiceObjectDetectorVersions" ma:index="30" nillable="true" ma:displayName="MediaServiceObjectDetectorVersions" ma:hidden="true" ma:indexed="true" ma:internalName="MediaServiceObjectDetectorVersions" ma:readOnly="true">
      <xsd:simpleType>
        <xsd:restriction base="dms:Text"/>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Branding" ma:index="32" nillable="true" ma:displayName="Branding" ma:format="Dropdown" ma:internalName="Branding">
      <xsd:simpleType>
        <xsd:restriction base="dms:Choice">
          <xsd:enumeration value="OK"/>
          <xsd:enumeration value="NOK"/>
          <xsd:enumeration value="NA"/>
        </xsd:restriction>
      </xsd:simpleType>
    </xsd:element>
  </xsd:schema>
  <xsd:schema xmlns:xsd="http://www.w3.org/2001/XMLSchema" xmlns:xs="http://www.w3.org/2001/XMLSchema" xmlns:dms="http://schemas.microsoft.com/office/2006/documentManagement/types" xmlns:pc="http://schemas.microsoft.com/office/infopath/2007/PartnerControls" targetNamespace="49b8b95f-cbe2-44ad-b735-4f21a4c2214b"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36155613-37eb-48ab-9208-9a171f91877b}" ma:internalName="TaxCatchAll" ma:showField="CatchAllData" ma:web="49b8b95f-cbe2-44ad-b735-4f21a4c2214b">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4ABDDF3-998F-4C76-8DB2-935EE34676BC}">
  <ds:schemaRefs>
    <ds:schemaRef ds:uri="http://schemas.microsoft.com/office/2006/metadata/properties"/>
    <ds:schemaRef ds:uri="http://schemas.microsoft.com/office/infopath/2007/PartnerControls"/>
    <ds:schemaRef ds:uri="82dcf32f-65de-4068-b997-ad6c341b9b3b"/>
    <ds:schemaRef ds:uri="49b8b95f-cbe2-44ad-b735-4f21a4c2214b"/>
  </ds:schemaRefs>
</ds:datastoreItem>
</file>

<file path=customXml/itemProps2.xml><?xml version="1.0" encoding="utf-8"?>
<ds:datastoreItem xmlns:ds="http://schemas.openxmlformats.org/officeDocument/2006/customXml" ds:itemID="{C34F81C4-739A-45D3-B34F-ED807801B487}">
  <ds:schemaRefs>
    <ds:schemaRef ds:uri="http://schemas.microsoft.com/sharepoint/v3/contenttype/forms"/>
  </ds:schemaRefs>
</ds:datastoreItem>
</file>

<file path=customXml/itemProps3.xml><?xml version="1.0" encoding="utf-8"?>
<ds:datastoreItem xmlns:ds="http://schemas.openxmlformats.org/officeDocument/2006/customXml" ds:itemID="{9F0AE532-F1FD-4524-ADF5-4653AA92AA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dcf32f-65de-4068-b997-ad6c341b9b3b"/>
    <ds:schemaRef ds:uri="49b8b95f-cbe2-44ad-b735-4f21a4c221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673</Words>
  <Characters>3702</Characters>
  <Application>Microsoft Office Word</Application>
  <DocSecurity>2</DocSecurity>
  <Lines>30</Lines>
  <Paragraphs>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DALEMANS_PARKINGS-RECHARGE-VE_BUS_CC_FR</vt:lpstr>
      <vt:lpstr>CC_Parking_Bus_CO_NO2_LPG_FR</vt:lpstr>
    </vt:vector>
  </TitlesOfParts>
  <Company>Hewlett-Packard Company</Company>
  <LinksUpToDate>false</LinksUpToDate>
  <CharactersWithSpaces>4367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DALEMANS_PARKINGS-RECHARGE-VE_BUS_CC_FR</dc:title>
  <dc:subject>Parking - Système Bus</dc:subject>
  <dc:creator>Commercial</dc:creator>
  <cp:keywords/>
  <dc:description>RevA</dc:description>
  <cp:lastModifiedBy>Sandy LEMAIRE</cp:lastModifiedBy>
  <cp:revision>2</cp:revision>
  <cp:lastPrinted>2003-02-07T21:04:00Z</cp:lastPrinted>
  <dcterms:created xsi:type="dcterms:W3CDTF">2026-07-23T12:56:00Z</dcterms:created>
  <dcterms:modified xsi:type="dcterms:W3CDTF">2026-07-23T12:56:00Z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0x0101005EC66F949168714281AEEBC4C7B3B444</vt:lpwstr>
  </property>
  <property fmtid="{D5CDD505-2E9C-101B-9397-08002B2CF9AE}" pid="3" name="Type de produits">
    <vt:lpwstr>9;#Central|de1502cd-7a7c-46e7-8e9c-d0cc721075bb;#20;#Detector|49e77f7d-0c29-4a52-a122-1363de7cd4ab</vt:lpwstr>
  </property>
  <property fmtid="{D5CDD505-2E9C-101B-9397-08002B2CF9AE}" pid="4" name="Type_x0020_de_x0020_produits">
    <vt:lpwstr>9;#Central|de1502cd-7a7c-46e7-8e9c-d0cc721075bb;#20;#Detector|49e77f7d-0c29-4a52-a122-1363de7cd4ab</vt:lpwstr>
  </property>
  <property fmtid="{D5CDD505-2E9C-101B-9397-08002B2CF9AE}" pid="5" name="Model">
    <vt:lpwstr>87;#SVx|91d14b8e-bfc2-412b-8c79-e7456af14d99;#88;#DCAN Gen2|121e81f0-2779-4258-9079-0dfe61b0f400</vt:lpwstr>
  </property>
  <property fmtid="{D5CDD505-2E9C-101B-9397-08002B2CF9AE}" pid="6" name="Language">
    <vt:lpwstr>1;#FR|9a2cd368-c231-48df-9746-f3a45c3a41ed</vt:lpwstr>
  </property>
  <property fmtid="{D5CDD505-2E9C-101B-9397-08002B2CF9AE}" pid="7" name="Marques">
    <vt:lpwstr>8;#Dalemans|07fce36a-b514-4422-b0ee-310164eff9f7</vt:lpwstr>
  </property>
  <property fmtid="{D5CDD505-2E9C-101B-9397-08002B2CF9AE}" pid="8" name="Order">
    <vt:r8>2380400</vt:r8>
  </property>
  <property fmtid="{D5CDD505-2E9C-101B-9397-08002B2CF9AE}" pid="9" name="j5f4e8e0a3144e4c80628b061775b6f1">
    <vt:lpwstr>FR|9a2cd368-c231-48df-9746-f3a45c3a41ed</vt:lpwstr>
  </property>
  <property fmtid="{D5CDD505-2E9C-101B-9397-08002B2CF9AE}" pid="10" name="xd_Signature">
    <vt:bool>false</vt:bool>
  </property>
  <property fmtid="{D5CDD505-2E9C-101B-9397-08002B2CF9AE}" pid="11" name="xd_ProgID">
    <vt:lpwstr/>
  </property>
  <property fmtid="{D5CDD505-2E9C-101B-9397-08002B2CF9AE}" pid="12" name="Diffusion">
    <vt:lpwstr>Public</vt:lpwstr>
  </property>
  <property fmtid="{D5CDD505-2E9C-101B-9397-08002B2CF9AE}" pid="13" name="In production">
    <vt:bool>true</vt:bool>
  </property>
  <property fmtid="{D5CDD505-2E9C-101B-9397-08002B2CF9AE}" pid="14" name="ComplianceAssetId">
    <vt:lpwstr/>
  </property>
  <property fmtid="{D5CDD505-2E9C-101B-9397-08002B2CF9AE}" pid="15" name="TemplateUrl">
    <vt:lpwstr/>
  </property>
  <property fmtid="{D5CDD505-2E9C-101B-9397-08002B2CF9AE}" pid="16" name="a1f7f0b31e3b490bb4f62911f510148e">
    <vt:lpwstr>Dalemans|07fce36a-b514-4422-b0ee-310164eff9f7</vt:lpwstr>
  </property>
  <property fmtid="{D5CDD505-2E9C-101B-9397-08002B2CF9AE}" pid="17" name="j6b0f2d3181e45f2824a78c5aa149951">
    <vt:lpwstr>Central|de1502cd-7a7c-46e7-8e9c-d0cc721075bb;Detector|49e77f7d-0c29-4a52-a122-1363de7cd4ab</vt:lpwstr>
  </property>
  <property fmtid="{D5CDD505-2E9C-101B-9397-08002B2CF9AE}" pid="18" name="_ExtendedDescription">
    <vt:lpwstr/>
  </property>
  <property fmtid="{D5CDD505-2E9C-101B-9397-08002B2CF9AE}" pid="19" name="c93d4aca84cb4381ab745817abccad00">
    <vt:lpwstr>SVx|91d14b8e-bfc2-412b-8c79-e7456af14d99</vt:lpwstr>
  </property>
  <property fmtid="{D5CDD505-2E9C-101B-9397-08002B2CF9AE}" pid="20" name="TriggerFlowInfo">
    <vt:lpwstr/>
  </property>
  <property fmtid="{D5CDD505-2E9C-101B-9397-08002B2CF9AE}" pid="21" name="Document Type">
    <vt:lpwstr>Tender</vt:lpwstr>
  </property>
</Properties>
</file>